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2768DA"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5635E8" w:rsidRPr="005635E8" w:rsidRDefault="00165789" w:rsidP="005635E8">
            <w:pPr>
              <w:pStyle w:val="a4"/>
              <w:numPr>
                <w:ilvl w:val="0"/>
                <w:numId w:val="9"/>
              </w:numPr>
              <w:rPr>
                <w:b/>
                <w:color w:val="000000"/>
                <w:szCs w:val="20"/>
                <w:u w:val="single"/>
                <w:lang w:val="kk-KZ"/>
              </w:rPr>
            </w:pPr>
            <w:r>
              <w:rPr>
                <w:b/>
                <w:color w:val="000000"/>
                <w:szCs w:val="20"/>
                <w:u w:val="single"/>
                <w:lang w:val="kk-KZ"/>
              </w:rPr>
              <w:t>Қазақ</w:t>
            </w:r>
            <w:r w:rsidR="00F550E2">
              <w:rPr>
                <w:b/>
                <w:color w:val="000000"/>
                <w:szCs w:val="20"/>
                <w:u w:val="single"/>
                <w:lang w:val="kk-KZ"/>
              </w:rPr>
              <w:t xml:space="preserve"> тіл</w:t>
            </w:r>
            <w:r>
              <w:rPr>
                <w:b/>
                <w:color w:val="000000"/>
                <w:szCs w:val="20"/>
                <w:u w:val="single"/>
                <w:lang w:val="kk-KZ"/>
              </w:rPr>
              <w:t>ін</w:t>
            </w:r>
            <w:r w:rsidR="005635E8" w:rsidRPr="005635E8">
              <w:rPr>
                <w:b/>
                <w:color w:val="000000"/>
                <w:szCs w:val="20"/>
                <w:u w:val="single"/>
                <w:lang w:val="kk-KZ"/>
              </w:rPr>
              <w:t>де</w:t>
            </w:r>
            <w:r>
              <w:rPr>
                <w:b/>
                <w:color w:val="000000"/>
                <w:szCs w:val="20"/>
                <w:u w:val="single"/>
                <w:lang w:val="kk-KZ"/>
              </w:rPr>
              <w:t xml:space="preserve"> оқытылатын сыныптардағы</w:t>
            </w:r>
            <w:r w:rsidR="005635E8" w:rsidRPr="005635E8">
              <w:rPr>
                <w:b/>
                <w:color w:val="000000"/>
                <w:szCs w:val="20"/>
                <w:u w:val="single"/>
                <w:lang w:val="kk-KZ"/>
              </w:rPr>
              <w:t xml:space="preserve"> </w:t>
            </w:r>
            <w:r w:rsidR="007F79E7">
              <w:rPr>
                <w:b/>
                <w:color w:val="000000"/>
                <w:szCs w:val="20"/>
                <w:u w:val="single"/>
                <w:lang w:val="kk-KZ"/>
              </w:rPr>
              <w:t>тарих</w:t>
            </w:r>
            <w:r w:rsidR="00B74210">
              <w:rPr>
                <w:b/>
                <w:color w:val="000000"/>
                <w:szCs w:val="20"/>
                <w:u w:val="single"/>
                <w:lang w:val="kk-KZ"/>
              </w:rPr>
              <w:t xml:space="preserve"> </w:t>
            </w:r>
            <w:r w:rsidR="007F79E7">
              <w:rPr>
                <w:b/>
                <w:color w:val="000000"/>
                <w:szCs w:val="20"/>
                <w:u w:val="single"/>
                <w:lang w:val="kk-KZ"/>
              </w:rPr>
              <w:t xml:space="preserve">пәні </w:t>
            </w:r>
            <w:r w:rsidR="00B74210">
              <w:rPr>
                <w:b/>
                <w:color w:val="000000"/>
                <w:szCs w:val="20"/>
                <w:u w:val="single"/>
                <w:lang w:val="kk-KZ"/>
              </w:rPr>
              <w:t>мұғалімі</w:t>
            </w:r>
            <w:r w:rsidR="007F79E7">
              <w:rPr>
                <w:b/>
                <w:color w:val="000000"/>
                <w:szCs w:val="20"/>
                <w:u w:val="single"/>
                <w:lang w:val="kk-KZ"/>
              </w:rPr>
              <w:t xml:space="preserve"> </w:t>
            </w:r>
            <w:r w:rsidR="007936FE">
              <w:rPr>
                <w:b/>
                <w:color w:val="000000"/>
                <w:szCs w:val="20"/>
                <w:u w:val="single"/>
                <w:lang w:val="kk-KZ"/>
              </w:rPr>
              <w:t>(декреттік демалыс кезінде)</w:t>
            </w:r>
            <w:r w:rsidR="00B74210">
              <w:rPr>
                <w:b/>
                <w:color w:val="000000"/>
                <w:szCs w:val="20"/>
                <w:u w:val="single"/>
                <w:lang w:val="kk-KZ"/>
              </w:rPr>
              <w:t xml:space="preserve"> - 1</w:t>
            </w:r>
            <w:r w:rsidR="005635E8">
              <w:rPr>
                <w:b/>
                <w:color w:val="000000"/>
                <w:szCs w:val="20"/>
                <w:u w:val="single"/>
                <w:lang w:val="kk-KZ"/>
              </w:rPr>
              <w:t xml:space="preserve"> бірлік </w:t>
            </w:r>
            <w:r w:rsidR="007F79E7">
              <w:rPr>
                <w:b/>
                <w:color w:val="000000"/>
                <w:szCs w:val="20"/>
                <w:u w:val="single"/>
                <w:lang w:val="kk-KZ"/>
              </w:rPr>
              <w:t>(16</w:t>
            </w:r>
            <w:r w:rsidR="005635E8" w:rsidRPr="005635E8">
              <w:rPr>
                <w:b/>
                <w:color w:val="000000"/>
                <w:szCs w:val="20"/>
                <w:u w:val="single"/>
                <w:lang w:val="kk-KZ"/>
              </w:rPr>
              <w:t xml:space="preserve"> сағат)</w:t>
            </w:r>
          </w:p>
          <w:p w:rsidR="005635E8" w:rsidRPr="005635E8" w:rsidRDefault="005635E8" w:rsidP="005635E8">
            <w:pPr>
              <w:rPr>
                <w:b/>
                <w:color w:val="000000"/>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411B23" w:rsidRDefault="00411B23" w:rsidP="009120FE">
            <w:pPr>
              <w:jc w:val="center"/>
              <w:rPr>
                <w:b/>
                <w:szCs w:val="28"/>
                <w:lang w:val="kk-KZ"/>
              </w:rPr>
            </w:pPr>
          </w:p>
          <w:p w:rsidR="00EB21FE" w:rsidRPr="00F06F68"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2768DA" w:rsidTr="00F95C6A">
              <w:tc>
                <w:tcPr>
                  <w:tcW w:w="1016" w:type="dxa"/>
                  <w:vMerge w:val="restart"/>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F95C6A">
              <w:trPr>
                <w:trHeight w:val="193"/>
              </w:trPr>
              <w:tc>
                <w:tcPr>
                  <w:tcW w:w="1016" w:type="dxa"/>
                  <w:vMerge/>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F95C6A">
              <w:trPr>
                <w:trHeight w:val="100"/>
              </w:trPr>
              <w:tc>
                <w:tcPr>
                  <w:tcW w:w="1016" w:type="dxa"/>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2768DA">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22F85" w:rsidP="002768DA">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rsidR="00EB21FE" w:rsidRPr="00F06F68" w:rsidRDefault="00E22F85" w:rsidP="002768DA">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2768DA" w:rsidTr="00F95C6A">
              <w:trPr>
                <w:trHeight w:val="100"/>
              </w:trPr>
              <w:tc>
                <w:tcPr>
                  <w:tcW w:w="1016" w:type="dxa"/>
                  <w:shd w:val="clear" w:color="auto" w:fill="auto"/>
                </w:tcPr>
                <w:p w:rsidR="00F95C6A" w:rsidRPr="00F06F68" w:rsidRDefault="00F95C6A"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F95C6A" w:rsidRPr="00F06F68" w:rsidRDefault="00F95C6A"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2768DA">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F95C6A" w:rsidRPr="00F06F68" w:rsidRDefault="00E22F85" w:rsidP="002768DA">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rsidR="00F95C6A" w:rsidRPr="00F06F68" w:rsidRDefault="00F95C6A" w:rsidP="002768D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E22F85" w:rsidRDefault="00E22F85" w:rsidP="009120FE">
            <w:pPr>
              <w:ind w:right="-1"/>
              <w:jc w:val="both"/>
              <w:rPr>
                <w:b/>
                <w:color w:val="000000"/>
                <w:szCs w:val="28"/>
                <w:lang w:val="kk-KZ"/>
              </w:rPr>
            </w:pPr>
          </w:p>
          <w:p w:rsidR="00EB21FE" w:rsidRPr="00F06F68" w:rsidRDefault="00C9200C" w:rsidP="009120FE">
            <w:pPr>
              <w:ind w:right="-1"/>
              <w:jc w:val="both"/>
              <w:rPr>
                <w:b/>
                <w:color w:val="000000"/>
                <w:szCs w:val="28"/>
                <w:lang w:val="kk-KZ"/>
              </w:rPr>
            </w:pPr>
            <w:r>
              <w:rPr>
                <w:b/>
                <w:color w:val="000000"/>
                <w:szCs w:val="28"/>
                <w:lang w:val="kk-KZ"/>
              </w:rPr>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Pr="00F06F68"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F550E2" w:rsidRDefault="00F550E2" w:rsidP="00A82E20">
            <w:pPr>
              <w:jc w:val="both"/>
              <w:rPr>
                <w:rStyle w:val="s0"/>
                <w:b/>
                <w:sz w:val="28"/>
                <w:szCs w:val="28"/>
                <w:lang w:val="kk-KZ"/>
              </w:rPr>
            </w:pPr>
          </w:p>
          <w:p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B21FE" w:rsidRPr="00F06F68" w:rsidRDefault="00EB21FE" w:rsidP="00DD6A0C">
            <w:pPr>
              <w:jc w:val="both"/>
              <w:rPr>
                <w:sz w:val="24"/>
                <w:lang w:val="kk-KZ"/>
              </w:rPr>
            </w:pPr>
            <w:r w:rsidRPr="00F06F68">
              <w:rPr>
                <w:color w:val="000000"/>
                <w:sz w:val="24"/>
                <w:lang w:val="kk-KZ"/>
              </w:rPr>
              <w:lastRenderedPageBreak/>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B21FE" w:rsidRPr="00F06F68" w:rsidRDefault="00EB21FE"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rsidR="00EB21FE" w:rsidRPr="00F06F68" w:rsidRDefault="00EB21FE" w:rsidP="00DD6A0C">
            <w:pPr>
              <w:jc w:val="both"/>
              <w:rPr>
                <w:sz w:val="24"/>
                <w:lang w:val="kk-KZ"/>
              </w:rPr>
            </w:pPr>
            <w:r w:rsidRPr="00F06F68">
              <w:rPr>
                <w:color w:val="000000"/>
                <w:sz w:val="24"/>
                <w:lang w:val="kk-KZ"/>
              </w:rPr>
              <w:t>      ата-аналарғакеңесбереді;</w:t>
            </w:r>
          </w:p>
          <w:p w:rsidR="00EB21FE" w:rsidRPr="00F06F68" w:rsidRDefault="00EB21FE" w:rsidP="00DD6A0C">
            <w:pPr>
              <w:jc w:val="both"/>
              <w:rPr>
                <w:sz w:val="24"/>
                <w:lang w:val="kk-KZ"/>
              </w:rPr>
            </w:pPr>
            <w:r w:rsidRPr="00F06F68">
              <w:rPr>
                <w:color w:val="000000"/>
                <w:sz w:val="24"/>
                <w:lang w:val="kk-KZ"/>
              </w:rPr>
              <w:t>      кәсібиқұзыреттіліктіарттырады;</w:t>
            </w:r>
          </w:p>
          <w:p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F550E2" w:rsidRDefault="00F550E2" w:rsidP="00F66C13">
            <w:pPr>
              <w:jc w:val="both"/>
              <w:rPr>
                <w:b/>
                <w:szCs w:val="24"/>
                <w:lang w:val="kk-KZ"/>
              </w:rPr>
            </w:pPr>
            <w:bookmarkStart w:id="0" w:name="z95"/>
          </w:p>
          <w:p w:rsidR="00EB21FE" w:rsidRPr="00F06F68" w:rsidRDefault="00C9200C" w:rsidP="00F66C13">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rsidR="00EB21FE" w:rsidRPr="00F06F68" w:rsidRDefault="00EB21FE" w:rsidP="00A82E20">
            <w:pPr>
              <w:jc w:val="both"/>
              <w:rPr>
                <w:sz w:val="24"/>
                <w:lang w:val="kk-KZ"/>
              </w:rPr>
            </w:pPr>
            <w:r w:rsidRPr="00F06F68">
              <w:rPr>
                <w:color w:val="000000"/>
                <w:sz w:val="24"/>
                <w:lang w:val="kk-KZ"/>
              </w:rPr>
              <w:t>Білугетиіс:</w:t>
            </w:r>
          </w:p>
          <w:bookmarkEnd w:id="0"/>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lastRenderedPageBreak/>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33413E" w:rsidP="00C73058">
            <w:pPr>
              <w:tabs>
                <w:tab w:val="left" w:pos="993"/>
                <w:tab w:val="left" w:pos="1134"/>
                <w:tab w:val="left" w:pos="1276"/>
              </w:tabs>
              <w:ind w:firstLine="709"/>
              <w:jc w:val="both"/>
              <w:rPr>
                <w:rFonts w:eastAsia="Calibri"/>
                <w:bCs/>
                <w:sz w:val="22"/>
                <w:szCs w:val="22"/>
                <w:lang w:val="kk-KZ"/>
              </w:rPr>
            </w:pPr>
            <w:r>
              <w:rPr>
                <w:rFonts w:eastAsia="Calibri"/>
                <w:bCs/>
                <w:sz w:val="22"/>
                <w:szCs w:val="22"/>
                <w:lang w:val="kk-KZ"/>
              </w:rPr>
              <w:t>12) 17-18</w:t>
            </w:r>
            <w:r w:rsidR="00EB21FE" w:rsidRPr="00F06F68">
              <w:rPr>
                <w:rFonts w:eastAsia="Calibri"/>
                <w:bCs/>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13) </w:t>
            </w:r>
            <w:r w:rsidR="0033413E">
              <w:rPr>
                <w:rFonts w:eastAsia="Calibri"/>
                <w:sz w:val="22"/>
                <w:szCs w:val="22"/>
                <w:lang w:val="kk-KZ"/>
              </w:rPr>
              <w:t>ұсыну хат</w:t>
            </w:r>
            <w:r w:rsidRPr="00F06F68">
              <w:rPr>
                <w:rFonts w:eastAsia="Calibri"/>
                <w:sz w:val="22"/>
                <w:szCs w:val="22"/>
                <w:lang w:val="kk-KZ"/>
              </w:rPr>
              <w:t>.</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2768DA">
              <w:rPr>
                <w:b/>
                <w:sz w:val="22"/>
                <w:szCs w:val="22"/>
                <w:lang w:val="kk-KZ"/>
              </w:rPr>
              <w:t>17</w:t>
            </w:r>
            <w:r w:rsidR="007F79E7">
              <w:rPr>
                <w:b/>
                <w:sz w:val="22"/>
                <w:szCs w:val="22"/>
                <w:lang w:val="kk-KZ"/>
              </w:rPr>
              <w:t>.03</w:t>
            </w:r>
            <w:r w:rsidR="0060504C">
              <w:rPr>
                <w:b/>
                <w:sz w:val="22"/>
                <w:szCs w:val="22"/>
                <w:lang w:val="kk-KZ"/>
              </w:rPr>
              <w:t>.2025</w:t>
            </w:r>
            <w:r w:rsidRPr="00F06F68">
              <w:rPr>
                <w:b/>
                <w:sz w:val="22"/>
                <w:szCs w:val="22"/>
                <w:lang w:val="kk-KZ"/>
              </w:rPr>
              <w:t>ж.,</w:t>
            </w:r>
            <w:r w:rsidR="007874D7">
              <w:rPr>
                <w:b/>
                <w:sz w:val="22"/>
                <w:szCs w:val="22"/>
                <w:lang w:val="kk-KZ"/>
              </w:rPr>
              <w:t xml:space="preserve"> </w:t>
            </w:r>
            <w:r w:rsidRPr="00F06F68">
              <w:rPr>
                <w:b/>
                <w:sz w:val="22"/>
                <w:szCs w:val="22"/>
                <w:lang w:val="kk-KZ"/>
              </w:rPr>
              <w:t>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2768DA">
              <w:rPr>
                <w:b/>
                <w:sz w:val="22"/>
                <w:szCs w:val="22"/>
                <w:lang w:val="kk-KZ"/>
              </w:rPr>
              <w:t>28</w:t>
            </w:r>
            <w:r w:rsidR="007F79E7">
              <w:rPr>
                <w:b/>
                <w:sz w:val="22"/>
                <w:szCs w:val="22"/>
                <w:lang w:val="kk-KZ"/>
              </w:rPr>
              <w:t>.03</w:t>
            </w:r>
            <w:r w:rsidR="0044715C">
              <w:rPr>
                <w:b/>
                <w:sz w:val="22"/>
                <w:szCs w:val="22"/>
                <w:lang w:val="kk-KZ"/>
              </w:rPr>
              <w:t>.202</w:t>
            </w:r>
            <w:r w:rsidR="00F550E2">
              <w:rPr>
                <w:b/>
                <w:sz w:val="22"/>
                <w:szCs w:val="22"/>
                <w:lang w:val="kk-KZ"/>
              </w:rPr>
              <w:t>5</w:t>
            </w:r>
            <w:r w:rsidRPr="00F06F68">
              <w:rPr>
                <w:b/>
                <w:sz w:val="22"/>
                <w:szCs w:val="22"/>
                <w:lang w:val="kk-KZ"/>
              </w:rPr>
              <w:t>ж.,</w:t>
            </w:r>
            <w:r w:rsidR="007874D7">
              <w:rPr>
                <w:b/>
                <w:sz w:val="22"/>
                <w:szCs w:val="22"/>
                <w:lang w:val="kk-KZ"/>
              </w:rPr>
              <w:t xml:space="preserve"> </w:t>
            </w:r>
            <w:r w:rsidRPr="00F06F68">
              <w:rPr>
                <w:b/>
                <w:sz w:val="22"/>
                <w:szCs w:val="22"/>
                <w:lang w:val="kk-KZ"/>
              </w:rPr>
              <w:t>09.00сағ.-18.00сағ.</w:t>
            </w:r>
          </w:p>
          <w:p w:rsidR="00EB21FE" w:rsidRPr="00F06F68" w:rsidRDefault="002768DA" w:rsidP="002768DA">
            <w:pPr>
              <w:jc w:val="both"/>
              <w:rPr>
                <w:sz w:val="22"/>
                <w:szCs w:val="22"/>
                <w:lang w:val="kk-KZ"/>
              </w:rPr>
            </w:pPr>
            <w:r>
              <w:rPr>
                <w:b/>
                <w:sz w:val="22"/>
                <w:szCs w:val="22"/>
                <w:u w:val="single"/>
                <w:lang w:val="kk-KZ"/>
              </w:rPr>
              <w:t>31</w:t>
            </w:r>
            <w:r w:rsidR="005635E8">
              <w:rPr>
                <w:b/>
                <w:sz w:val="22"/>
                <w:szCs w:val="22"/>
                <w:u w:val="single"/>
                <w:lang w:val="kk-KZ"/>
              </w:rPr>
              <w:t xml:space="preserve"> </w:t>
            </w:r>
            <w:r w:rsidR="007F79E7">
              <w:rPr>
                <w:b/>
                <w:sz w:val="22"/>
                <w:szCs w:val="22"/>
                <w:u w:val="single"/>
                <w:lang w:val="kk-KZ"/>
              </w:rPr>
              <w:t>наурызд</w:t>
            </w:r>
            <w:r w:rsidR="00B74210">
              <w:rPr>
                <w:b/>
                <w:sz w:val="22"/>
                <w:szCs w:val="22"/>
                <w:u w:val="single"/>
                <w:lang w:val="kk-KZ"/>
              </w:rPr>
              <w:t xml:space="preserve">ан </w:t>
            </w:r>
            <w:r w:rsidR="00EB21FE">
              <w:rPr>
                <w:b/>
                <w:sz w:val="22"/>
                <w:szCs w:val="22"/>
                <w:u w:val="single"/>
                <w:lang w:val="kk-KZ"/>
              </w:rPr>
              <w:t xml:space="preserve"> </w:t>
            </w:r>
            <w:r>
              <w:rPr>
                <w:b/>
                <w:sz w:val="22"/>
                <w:szCs w:val="22"/>
                <w:u w:val="single"/>
                <w:lang w:val="kk-KZ"/>
              </w:rPr>
              <w:t>04</w:t>
            </w:r>
            <w:r w:rsidR="00956D0E">
              <w:rPr>
                <w:b/>
                <w:sz w:val="22"/>
                <w:szCs w:val="22"/>
                <w:u w:val="single"/>
                <w:lang w:val="kk-KZ"/>
              </w:rPr>
              <w:t xml:space="preserve"> </w:t>
            </w:r>
            <w:r>
              <w:rPr>
                <w:b/>
                <w:sz w:val="22"/>
                <w:szCs w:val="22"/>
                <w:u w:val="single"/>
                <w:lang w:val="kk-KZ"/>
              </w:rPr>
              <w:t>сәуірге</w:t>
            </w:r>
            <w:bookmarkStart w:id="5" w:name="_GoBack"/>
            <w:bookmarkEnd w:id="5"/>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6"/>
  </w:num>
  <w:num w:numId="6">
    <w:abstractNumId w:val="4"/>
  </w:num>
  <w:num w:numId="7">
    <w:abstractNumId w:val="2"/>
  </w:num>
  <w:num w:numId="8">
    <w:abstractNumId w:val="11"/>
  </w:num>
  <w:num w:numId="9">
    <w:abstractNumId w:val="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F12BFE"/>
    <w:rsid w:val="00043397"/>
    <w:rsid w:val="000435EF"/>
    <w:rsid w:val="00073F74"/>
    <w:rsid w:val="00081B13"/>
    <w:rsid w:val="00096E4A"/>
    <w:rsid w:val="000C045B"/>
    <w:rsid w:val="000C26FE"/>
    <w:rsid w:val="000D1110"/>
    <w:rsid w:val="000E111C"/>
    <w:rsid w:val="000E35E8"/>
    <w:rsid w:val="000F085E"/>
    <w:rsid w:val="001033DB"/>
    <w:rsid w:val="00114C72"/>
    <w:rsid w:val="00121107"/>
    <w:rsid w:val="00146A3D"/>
    <w:rsid w:val="00165789"/>
    <w:rsid w:val="001723CB"/>
    <w:rsid w:val="001953B9"/>
    <w:rsid w:val="001970A3"/>
    <w:rsid w:val="001A4421"/>
    <w:rsid w:val="001B3C8E"/>
    <w:rsid w:val="001E78B8"/>
    <w:rsid w:val="002109FE"/>
    <w:rsid w:val="00215B78"/>
    <w:rsid w:val="002247C3"/>
    <w:rsid w:val="00225ACB"/>
    <w:rsid w:val="002323B2"/>
    <w:rsid w:val="002325EF"/>
    <w:rsid w:val="00253776"/>
    <w:rsid w:val="00276270"/>
    <w:rsid w:val="002768DA"/>
    <w:rsid w:val="00283214"/>
    <w:rsid w:val="00294F9B"/>
    <w:rsid w:val="00297A3B"/>
    <w:rsid w:val="002A0F86"/>
    <w:rsid w:val="002B0A91"/>
    <w:rsid w:val="002C4965"/>
    <w:rsid w:val="002C647D"/>
    <w:rsid w:val="002D65E6"/>
    <w:rsid w:val="002E262D"/>
    <w:rsid w:val="003003C8"/>
    <w:rsid w:val="00314D7B"/>
    <w:rsid w:val="0032686F"/>
    <w:rsid w:val="0033413E"/>
    <w:rsid w:val="00337D10"/>
    <w:rsid w:val="00342C9A"/>
    <w:rsid w:val="003572EB"/>
    <w:rsid w:val="00384AE6"/>
    <w:rsid w:val="0038559E"/>
    <w:rsid w:val="00391F61"/>
    <w:rsid w:val="00397C91"/>
    <w:rsid w:val="003A05E2"/>
    <w:rsid w:val="003B0B03"/>
    <w:rsid w:val="003D20A2"/>
    <w:rsid w:val="003D5839"/>
    <w:rsid w:val="0040024D"/>
    <w:rsid w:val="00406A8F"/>
    <w:rsid w:val="00411B23"/>
    <w:rsid w:val="00415D6F"/>
    <w:rsid w:val="00416282"/>
    <w:rsid w:val="0044715C"/>
    <w:rsid w:val="00460CB9"/>
    <w:rsid w:val="00471188"/>
    <w:rsid w:val="00483E86"/>
    <w:rsid w:val="0049153D"/>
    <w:rsid w:val="00496EB3"/>
    <w:rsid w:val="004B019C"/>
    <w:rsid w:val="004B09CF"/>
    <w:rsid w:val="004C3F81"/>
    <w:rsid w:val="004C732D"/>
    <w:rsid w:val="004E11BC"/>
    <w:rsid w:val="00512292"/>
    <w:rsid w:val="005237CB"/>
    <w:rsid w:val="005402CD"/>
    <w:rsid w:val="00541A08"/>
    <w:rsid w:val="005554E3"/>
    <w:rsid w:val="00557B2E"/>
    <w:rsid w:val="005620A9"/>
    <w:rsid w:val="005635E8"/>
    <w:rsid w:val="00577D61"/>
    <w:rsid w:val="005A0CB2"/>
    <w:rsid w:val="005D384E"/>
    <w:rsid w:val="005D63BB"/>
    <w:rsid w:val="00601DD3"/>
    <w:rsid w:val="0060504C"/>
    <w:rsid w:val="006350AF"/>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874D7"/>
    <w:rsid w:val="007936FE"/>
    <w:rsid w:val="007939F7"/>
    <w:rsid w:val="007B478A"/>
    <w:rsid w:val="007C1F24"/>
    <w:rsid w:val="007D42EC"/>
    <w:rsid w:val="007F79E7"/>
    <w:rsid w:val="00806A83"/>
    <w:rsid w:val="00814648"/>
    <w:rsid w:val="00822FA8"/>
    <w:rsid w:val="00861B0A"/>
    <w:rsid w:val="008715A2"/>
    <w:rsid w:val="00872B45"/>
    <w:rsid w:val="00891EE9"/>
    <w:rsid w:val="0089456D"/>
    <w:rsid w:val="008A18F0"/>
    <w:rsid w:val="008B6528"/>
    <w:rsid w:val="008F79B9"/>
    <w:rsid w:val="009031F4"/>
    <w:rsid w:val="009120FE"/>
    <w:rsid w:val="00912A33"/>
    <w:rsid w:val="00912E62"/>
    <w:rsid w:val="009252A4"/>
    <w:rsid w:val="00945BEC"/>
    <w:rsid w:val="00956D0E"/>
    <w:rsid w:val="0096255E"/>
    <w:rsid w:val="009906AE"/>
    <w:rsid w:val="009938F7"/>
    <w:rsid w:val="009A2934"/>
    <w:rsid w:val="009A4D57"/>
    <w:rsid w:val="009A571C"/>
    <w:rsid w:val="009B2190"/>
    <w:rsid w:val="009D3A12"/>
    <w:rsid w:val="009D4B1E"/>
    <w:rsid w:val="009E3B66"/>
    <w:rsid w:val="009F5E99"/>
    <w:rsid w:val="00A0252A"/>
    <w:rsid w:val="00A307E4"/>
    <w:rsid w:val="00A44F22"/>
    <w:rsid w:val="00A51314"/>
    <w:rsid w:val="00A558D9"/>
    <w:rsid w:val="00A66887"/>
    <w:rsid w:val="00A749B1"/>
    <w:rsid w:val="00A769EF"/>
    <w:rsid w:val="00A82E20"/>
    <w:rsid w:val="00AA36A6"/>
    <w:rsid w:val="00AC39FD"/>
    <w:rsid w:val="00AD4640"/>
    <w:rsid w:val="00AE2889"/>
    <w:rsid w:val="00AF6EDC"/>
    <w:rsid w:val="00B16F5E"/>
    <w:rsid w:val="00B34153"/>
    <w:rsid w:val="00B3503D"/>
    <w:rsid w:val="00B463AC"/>
    <w:rsid w:val="00B74210"/>
    <w:rsid w:val="00B97012"/>
    <w:rsid w:val="00B97983"/>
    <w:rsid w:val="00BA0FCF"/>
    <w:rsid w:val="00BA28E7"/>
    <w:rsid w:val="00BB03F4"/>
    <w:rsid w:val="00BC5F1B"/>
    <w:rsid w:val="00BD52A0"/>
    <w:rsid w:val="00BE0E71"/>
    <w:rsid w:val="00C144E0"/>
    <w:rsid w:val="00C216A5"/>
    <w:rsid w:val="00C25570"/>
    <w:rsid w:val="00C37B89"/>
    <w:rsid w:val="00C528CE"/>
    <w:rsid w:val="00C56728"/>
    <w:rsid w:val="00C73058"/>
    <w:rsid w:val="00C80C8A"/>
    <w:rsid w:val="00C812A3"/>
    <w:rsid w:val="00C8512C"/>
    <w:rsid w:val="00C9200C"/>
    <w:rsid w:val="00C94061"/>
    <w:rsid w:val="00C94BAF"/>
    <w:rsid w:val="00C95DC6"/>
    <w:rsid w:val="00CA0406"/>
    <w:rsid w:val="00CA1FFD"/>
    <w:rsid w:val="00CD1D9C"/>
    <w:rsid w:val="00CD3052"/>
    <w:rsid w:val="00CE29E1"/>
    <w:rsid w:val="00CE32BB"/>
    <w:rsid w:val="00CE6C60"/>
    <w:rsid w:val="00CF52C7"/>
    <w:rsid w:val="00D041BC"/>
    <w:rsid w:val="00D06415"/>
    <w:rsid w:val="00D114F4"/>
    <w:rsid w:val="00D13AE2"/>
    <w:rsid w:val="00D31D12"/>
    <w:rsid w:val="00D52D16"/>
    <w:rsid w:val="00D933A9"/>
    <w:rsid w:val="00D9506B"/>
    <w:rsid w:val="00DB0B6E"/>
    <w:rsid w:val="00DB2E75"/>
    <w:rsid w:val="00DB789F"/>
    <w:rsid w:val="00DC574F"/>
    <w:rsid w:val="00DD1C67"/>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205F"/>
    <w:rsid w:val="00F06F68"/>
    <w:rsid w:val="00F0796C"/>
    <w:rsid w:val="00F12BFE"/>
    <w:rsid w:val="00F13784"/>
    <w:rsid w:val="00F24632"/>
    <w:rsid w:val="00F472E2"/>
    <w:rsid w:val="00F54820"/>
    <w:rsid w:val="00F550E2"/>
    <w:rsid w:val="00F55AB1"/>
    <w:rsid w:val="00F6463C"/>
    <w:rsid w:val="00F66C13"/>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4166">
      <w:bodyDiv w:val="1"/>
      <w:marLeft w:val="0"/>
      <w:marRight w:val="0"/>
      <w:marTop w:val="0"/>
      <w:marBottom w:val="0"/>
      <w:divBdr>
        <w:top w:val="none" w:sz="0" w:space="0" w:color="auto"/>
        <w:left w:val="none" w:sz="0" w:space="0" w:color="auto"/>
        <w:bottom w:val="none" w:sz="0" w:space="0" w:color="auto"/>
        <w:right w:val="none" w:sz="0" w:space="0" w:color="auto"/>
      </w:divBdr>
    </w:div>
    <w:div w:id="470296217">
      <w:bodyDiv w:val="1"/>
      <w:marLeft w:val="0"/>
      <w:marRight w:val="0"/>
      <w:marTop w:val="0"/>
      <w:marBottom w:val="0"/>
      <w:divBdr>
        <w:top w:val="none" w:sz="0" w:space="0" w:color="auto"/>
        <w:left w:val="none" w:sz="0" w:space="0" w:color="auto"/>
        <w:bottom w:val="none" w:sz="0" w:space="0" w:color="auto"/>
        <w:right w:val="none" w:sz="0" w:space="0" w:color="auto"/>
      </w:divBdr>
    </w:div>
    <w:div w:id="750546215">
      <w:bodyDiv w:val="1"/>
      <w:marLeft w:val="0"/>
      <w:marRight w:val="0"/>
      <w:marTop w:val="0"/>
      <w:marBottom w:val="0"/>
      <w:divBdr>
        <w:top w:val="none" w:sz="0" w:space="0" w:color="auto"/>
        <w:left w:val="none" w:sz="0" w:space="0" w:color="auto"/>
        <w:bottom w:val="none" w:sz="0" w:space="0" w:color="auto"/>
        <w:right w:val="none" w:sz="0" w:space="0" w:color="auto"/>
      </w:divBdr>
    </w:div>
    <w:div w:id="908199094">
      <w:bodyDiv w:val="1"/>
      <w:marLeft w:val="0"/>
      <w:marRight w:val="0"/>
      <w:marTop w:val="0"/>
      <w:marBottom w:val="0"/>
      <w:divBdr>
        <w:top w:val="none" w:sz="0" w:space="0" w:color="auto"/>
        <w:left w:val="none" w:sz="0" w:space="0" w:color="auto"/>
        <w:bottom w:val="none" w:sz="0" w:space="0" w:color="auto"/>
        <w:right w:val="none" w:sz="0" w:space="0" w:color="auto"/>
      </w:divBdr>
    </w:div>
    <w:div w:id="1036194579">
      <w:bodyDiv w:val="1"/>
      <w:marLeft w:val="0"/>
      <w:marRight w:val="0"/>
      <w:marTop w:val="0"/>
      <w:marBottom w:val="0"/>
      <w:divBdr>
        <w:top w:val="none" w:sz="0" w:space="0" w:color="auto"/>
        <w:left w:val="none" w:sz="0" w:space="0" w:color="auto"/>
        <w:bottom w:val="none" w:sz="0" w:space="0" w:color="auto"/>
        <w:right w:val="none" w:sz="0" w:space="0" w:color="auto"/>
      </w:divBdr>
    </w:div>
    <w:div w:id="1356269421">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D3751-9D39-48BA-92E1-E2B3E494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A12</cp:lastModifiedBy>
  <cp:revision>64</cp:revision>
  <dcterms:created xsi:type="dcterms:W3CDTF">2023-08-11T14:16:00Z</dcterms:created>
  <dcterms:modified xsi:type="dcterms:W3CDTF">2025-03-17T03:30:00Z</dcterms:modified>
</cp:coreProperties>
</file>