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3A" w:rsidRDefault="000E1E3A" w:rsidP="000E1E3A">
      <w:pPr>
        <w:pStyle w:val="a3"/>
        <w:jc w:val="center"/>
        <w:rPr>
          <w:rStyle w:val="rynqvb"/>
          <w:rFonts w:ascii="Times New Roman" w:hAnsi="Times New Roman" w:cs="Times New Roman"/>
          <w:b/>
          <w:i/>
          <w:color w:val="365F91" w:themeColor="accent1" w:themeShade="BF"/>
          <w:sz w:val="36"/>
          <w:lang w:val="kk-KZ"/>
        </w:rPr>
      </w:pPr>
      <w:r>
        <w:rPr>
          <w:rStyle w:val="rynqvb"/>
          <w:rFonts w:ascii="Times New Roman" w:hAnsi="Times New Roman" w:cs="Times New Roman"/>
          <w:b/>
          <w:i/>
          <w:color w:val="365F91" w:themeColor="accent1" w:themeShade="BF"/>
          <w:sz w:val="36"/>
          <w:lang w:val="kk-KZ"/>
        </w:rPr>
        <w:t>«Дыбыстарды естіп және дұрыс айтуға үйренейік!»</w:t>
      </w:r>
    </w:p>
    <w:p w:rsidR="000E1E3A" w:rsidRDefault="000E1E3A" w:rsidP="000E1E3A">
      <w:pPr>
        <w:pStyle w:val="a3"/>
        <w:ind w:firstLine="708"/>
        <w:jc w:val="center"/>
        <w:rPr>
          <w:rStyle w:val="rynqvb"/>
          <w:rFonts w:ascii="Times New Roman" w:hAnsi="Times New Roman" w:cs="Times New Roman"/>
          <w:b/>
          <w:i/>
          <w:sz w:val="36"/>
          <w:lang w:val="kk-KZ"/>
        </w:rPr>
      </w:pPr>
      <w:r>
        <w:rPr>
          <w:rStyle w:val="rynqvb"/>
          <w:rFonts w:ascii="Times New Roman" w:hAnsi="Times New Roman" w:cs="Times New Roman"/>
          <w:b/>
          <w:i/>
          <w:sz w:val="36"/>
          <w:lang w:val="kk-KZ"/>
        </w:rPr>
        <w:t>Құрметті ата-аналар!</w:t>
      </w:r>
    </w:p>
    <w:p w:rsidR="000E1E3A" w:rsidRPr="000E1E3A" w:rsidRDefault="000E1E3A" w:rsidP="000E1E3A">
      <w:pPr>
        <w:pStyle w:val="a3"/>
        <w:ind w:firstLine="708"/>
        <w:rPr>
          <w:sz w:val="28"/>
          <w:lang w:val="kk-KZ"/>
        </w:rPr>
      </w:pPr>
      <w:r>
        <w:rPr>
          <w:rStyle w:val="rynqvb"/>
          <w:rFonts w:ascii="Times New Roman" w:hAnsi="Times New Roman" w:cs="Times New Roman"/>
          <w:sz w:val="28"/>
          <w:lang w:val="kk-KZ"/>
        </w:rPr>
        <w:t>Сөйлеу – адамдар арасындағы қарым-қатынас құралы және адамның ойлау формасы.  Балабақшадағы оқу бағдарламасы ауызша сөйлеудің барлық компоненттерін дамытуды қарастырады: сөздік, грамматикалық құрылым, дыбыстық айтылу.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Style w:val="rynqvb"/>
          <w:rFonts w:ascii="Times New Roman" w:hAnsi="Times New Roman" w:cs="Times New Roman"/>
          <w:sz w:val="28"/>
          <w:lang w:val="kk-KZ"/>
        </w:rPr>
        <w:t xml:space="preserve">Сөйлеудің қалыпты дамуы үшін ми бұлшық етінің белгілі бір жетілу кезеңіне жетіп, сезім мүшелері (талдаушылар) – есту, көру, иіс сезу, сипап сезу – жеткілікті дәрежеде дамыған болуы шарт. Сөйлеуді дамыту үшін баланың психофизикалық денсаулығы — оның жоғары жүйке қызметінің жағдайы, жоғары психикалық процестері (зейін, есте сақтау, қиял, ойлау), </w:t>
      </w:r>
      <w:bookmarkStart w:id="0" w:name="_GoBack"/>
      <w:bookmarkEnd w:id="0"/>
      <w:r>
        <w:rPr>
          <w:rStyle w:val="rynqvb"/>
          <w:rFonts w:ascii="Times New Roman" w:hAnsi="Times New Roman" w:cs="Times New Roman"/>
          <w:sz w:val="28"/>
          <w:lang w:val="kk-KZ"/>
        </w:rPr>
        <w:t>сондай-ақ оның физикалық (соматикалық) жағдайы үлкен мәнге ие.</w:t>
      </w:r>
    </w:p>
    <w:p w:rsidR="000E1E3A" w:rsidRPr="000E1E3A" w:rsidRDefault="000E1E3A" w:rsidP="000E1E3A">
      <w:pPr>
        <w:pStyle w:val="a3"/>
        <w:rPr>
          <w:rStyle w:val="rynqvb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ab/>
        <w:t xml:space="preserve">Балалардың тіл дамуында дыбыстауы, сөздік қоры, сөйлем құрай алу қабілеттерін дамыту үшін отбасы жағдайында ата-ана баламен келесідей ойындарды ойнау арқылы жүзеге асыра алады. </w:t>
      </w:r>
    </w:p>
    <w:p w:rsidR="000E1E3A" w:rsidRDefault="000E1E3A" w:rsidP="000E1E3A">
      <w:pPr>
        <w:pStyle w:val="a3"/>
        <w:ind w:firstLine="708"/>
        <w:rPr>
          <w:rStyle w:val="rynqvb"/>
          <w:rFonts w:ascii="Times New Roman" w:hAnsi="Times New Roman" w:cs="Times New Roman"/>
          <w:b/>
          <w:i/>
          <w:sz w:val="28"/>
          <w:lang w:val="kk-KZ"/>
        </w:rPr>
      </w:pPr>
      <w:r>
        <w:rPr>
          <w:rStyle w:val="rynqvb"/>
          <w:rFonts w:ascii="Times New Roman" w:hAnsi="Times New Roman" w:cs="Times New Roman"/>
          <w:b/>
          <w:i/>
          <w:sz w:val="28"/>
          <w:lang w:val="kk-KZ"/>
        </w:rPr>
        <w:t xml:space="preserve">Егер сіздің балаңыз дыбыстармен бұрыннан таныс болса, оны келесі ойындарды ойнауға шақыруға болады: 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>
        <w:rPr>
          <w:rStyle w:val="rynqvb"/>
          <w:rFonts w:ascii="Times New Roman" w:hAnsi="Times New Roman" w:cs="Times New Roman"/>
          <w:b/>
          <w:sz w:val="28"/>
          <w:lang w:val="kk-KZ"/>
        </w:rPr>
        <w:t xml:space="preserve">«Дыбысты тыңда» 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sz w:val="28"/>
          <w:lang w:val="kk-KZ"/>
        </w:rPr>
      </w:pPr>
      <w:r>
        <w:rPr>
          <w:rStyle w:val="rynqvb"/>
          <w:rFonts w:ascii="Times New Roman" w:hAnsi="Times New Roman" w:cs="Times New Roman"/>
          <w:sz w:val="28"/>
          <w:lang w:val="kk-KZ"/>
        </w:rPr>
        <w:t>Ересек адам бірнеше дыбыстарды айтады (буындар, сөздер);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Style w:val="rynqvb"/>
          <w:rFonts w:ascii="Times New Roman" w:hAnsi="Times New Roman" w:cs="Times New Roman"/>
          <w:sz w:val="28"/>
          <w:lang w:val="kk-KZ"/>
        </w:rPr>
        <w:t xml:space="preserve">ал көзі жұмылған бала берілген дыбысты естіген сәтте, қолдарын шапалақтайды (А,с,қ,а,р,б,а - А). 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>
        <w:rPr>
          <w:rStyle w:val="rynqvb"/>
          <w:rFonts w:ascii="Times New Roman" w:hAnsi="Times New Roman" w:cs="Times New Roman"/>
          <w:b/>
          <w:sz w:val="28"/>
          <w:lang w:val="kk-KZ"/>
        </w:rPr>
        <w:t>«Мұқият тыңдаушы»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sz w:val="28"/>
          <w:lang w:val="kk-KZ"/>
        </w:rPr>
      </w:pPr>
      <w:r>
        <w:rPr>
          <w:rStyle w:val="rynqvb"/>
          <w:rFonts w:ascii="Times New Roman" w:hAnsi="Times New Roman" w:cs="Times New Roman"/>
          <w:sz w:val="28"/>
          <w:lang w:val="kk-KZ"/>
        </w:rPr>
        <w:t xml:space="preserve">Ата-ана белгілі бір дыбысқа қатысты сөздерді айтады, ал балалар олардың әрқайсысында берілген дыбыстың орнын анықтайды (сөздің басында, ортасында немесе соңында – </w:t>
      </w:r>
      <w:r>
        <w:rPr>
          <w:rStyle w:val="rynqvb"/>
          <w:rFonts w:ascii="Times New Roman" w:hAnsi="Times New Roman" w:cs="Times New Roman"/>
          <w:sz w:val="28"/>
          <w:u w:val="single"/>
          <w:lang w:val="kk-KZ"/>
        </w:rPr>
        <w:t>Р</w:t>
      </w:r>
      <w:r>
        <w:rPr>
          <w:rStyle w:val="rynqvb"/>
          <w:rFonts w:ascii="Times New Roman" w:hAnsi="Times New Roman" w:cs="Times New Roman"/>
          <w:sz w:val="28"/>
          <w:lang w:val="kk-KZ"/>
        </w:rPr>
        <w:t>аушан-басында, а</w:t>
      </w:r>
      <w:r>
        <w:rPr>
          <w:rStyle w:val="rynqvb"/>
          <w:rFonts w:ascii="Times New Roman" w:hAnsi="Times New Roman" w:cs="Times New Roman"/>
          <w:sz w:val="28"/>
          <w:u w:val="single"/>
          <w:lang w:val="kk-KZ"/>
        </w:rPr>
        <w:t>р</w:t>
      </w:r>
      <w:r>
        <w:rPr>
          <w:rStyle w:val="rynqvb"/>
          <w:rFonts w:ascii="Times New Roman" w:hAnsi="Times New Roman" w:cs="Times New Roman"/>
          <w:sz w:val="28"/>
          <w:lang w:val="kk-KZ"/>
        </w:rPr>
        <w:t>ба-ортасында, қа</w:t>
      </w:r>
      <w:r>
        <w:rPr>
          <w:rStyle w:val="rynqvb"/>
          <w:rFonts w:ascii="Times New Roman" w:hAnsi="Times New Roman" w:cs="Times New Roman"/>
          <w:sz w:val="28"/>
          <w:u w:val="single"/>
          <w:lang w:val="kk-KZ"/>
        </w:rPr>
        <w:t>р</w:t>
      </w:r>
      <w:r>
        <w:rPr>
          <w:rStyle w:val="rynqvb"/>
          <w:rFonts w:ascii="Times New Roman" w:hAnsi="Times New Roman" w:cs="Times New Roman"/>
          <w:sz w:val="28"/>
          <w:lang w:val="kk-KZ"/>
        </w:rPr>
        <w:t xml:space="preserve">-соңында). 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>
        <w:rPr>
          <w:rStyle w:val="rynqvb"/>
          <w:rFonts w:ascii="Times New Roman" w:hAnsi="Times New Roman" w:cs="Times New Roman"/>
          <w:b/>
          <w:sz w:val="28"/>
          <w:lang w:val="kk-KZ"/>
        </w:rPr>
        <w:t>«Қажетті сөз»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sz w:val="28"/>
          <w:lang w:val="kk-KZ"/>
        </w:rPr>
      </w:pPr>
      <w:r>
        <w:rPr>
          <w:rStyle w:val="rynqvb"/>
          <w:rFonts w:ascii="Times New Roman" w:hAnsi="Times New Roman" w:cs="Times New Roman"/>
          <w:sz w:val="28"/>
          <w:lang w:val="kk-KZ"/>
        </w:rPr>
        <w:t xml:space="preserve"> Ересек адамның нұсқауы бойынша балалар берілген бір дыбысқа сөздерді айтады, сөздің басында, ортасында және соңында (Мысалы: </w:t>
      </w:r>
      <w:r>
        <w:rPr>
          <w:rStyle w:val="rynqvb"/>
          <w:rFonts w:ascii="Times New Roman" w:hAnsi="Times New Roman" w:cs="Times New Roman"/>
          <w:b/>
          <w:sz w:val="28"/>
          <w:lang w:val="kk-KZ"/>
        </w:rPr>
        <w:t>П</w:t>
      </w:r>
      <w:r>
        <w:rPr>
          <w:rStyle w:val="rynqvb"/>
          <w:rFonts w:ascii="Times New Roman" w:hAnsi="Times New Roman" w:cs="Times New Roman"/>
          <w:sz w:val="28"/>
          <w:lang w:val="kk-KZ"/>
        </w:rPr>
        <w:t xml:space="preserve"> – парта, апа, қап). 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>
        <w:rPr>
          <w:rStyle w:val="rynqvb"/>
          <w:rFonts w:ascii="Times New Roman" w:hAnsi="Times New Roman" w:cs="Times New Roman"/>
          <w:b/>
          <w:sz w:val="28"/>
          <w:lang w:val="kk-KZ"/>
        </w:rPr>
        <w:t xml:space="preserve">«Өткір көздер» 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sz w:val="28"/>
          <w:lang w:val="kk-KZ"/>
        </w:rPr>
      </w:pPr>
      <w:r>
        <w:rPr>
          <w:rStyle w:val="rynqvb"/>
          <w:rFonts w:ascii="Times New Roman" w:hAnsi="Times New Roman" w:cs="Times New Roman"/>
          <w:sz w:val="28"/>
          <w:lang w:val="kk-KZ"/>
        </w:rPr>
        <w:t xml:space="preserve">Балаларға қоршаған ортадан атауларында берілген дыбыс бар заттарды тауып, оның сөздегі орнын анықтау тапсырылады (Мысалы: О-орындық, қорап). 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>
        <w:rPr>
          <w:rStyle w:val="rynqvb"/>
          <w:rFonts w:ascii="Times New Roman" w:hAnsi="Times New Roman" w:cs="Times New Roman"/>
          <w:b/>
          <w:sz w:val="28"/>
          <w:lang w:val="kk-KZ"/>
        </w:rPr>
        <w:t>«Дыбысқа дыбыс, буынға буын қос»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sz w:val="28"/>
          <w:lang w:val="kk-KZ"/>
        </w:rPr>
      </w:pPr>
      <w:r>
        <w:rPr>
          <w:rStyle w:val="rynqvb"/>
          <w:rFonts w:ascii="Times New Roman" w:hAnsi="Times New Roman" w:cs="Times New Roman"/>
          <w:sz w:val="28"/>
          <w:lang w:val="kk-KZ"/>
        </w:rPr>
        <w:t>Ересек адам дыбыс қатарын айтады, ал балалар буындарды және олардан жасалған сөздерді айтады, мысалы: [м][а] - ма; [а][р][а] -ара.</w:t>
      </w:r>
    </w:p>
    <w:p w:rsidR="000E1E3A" w:rsidRDefault="000E1E3A" w:rsidP="000E1E3A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>
        <w:rPr>
          <w:rStyle w:val="rynqvb"/>
          <w:rFonts w:ascii="Times New Roman" w:hAnsi="Times New Roman" w:cs="Times New Roman"/>
          <w:b/>
          <w:sz w:val="28"/>
          <w:lang w:val="kk-KZ"/>
        </w:rPr>
        <w:t>«Керісінше айт»</w:t>
      </w:r>
    </w:p>
    <w:p w:rsidR="000E1E3A" w:rsidRPr="000E1E3A" w:rsidRDefault="000E1E3A" w:rsidP="000E1E3A">
      <w:pPr>
        <w:pStyle w:val="a3"/>
        <w:rPr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300355</wp:posOffset>
            </wp:positionV>
            <wp:extent cx="2151380" cy="1645285"/>
            <wp:effectExtent l="0" t="0" r="0" b="0"/>
            <wp:wrapNone/>
            <wp:docPr id="2" name="Рисунок 2" descr="https://celes.club/pictures/uploads/posts/2023-05/1685458849_celes-club-p-chelovechek-risunok-dumayushchii-risunok-p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eles.club/pictures/uploads/posts/2023-05/1685458849_celes-club-p-chelovechek-risunok-dumayushchii-risunok-p-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64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300990</wp:posOffset>
            </wp:positionV>
            <wp:extent cx="1801495" cy="1280160"/>
            <wp:effectExtent l="0" t="0" r="8255" b="0"/>
            <wp:wrapNone/>
            <wp:docPr id="1" name="Рисунок 1" descr="https://avatars.mds.yandex.net/i?id=e9190a7394d1f3812ba8bb4791ceded77260e4d9-91524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avatars.mds.yandex.net/i?id=e9190a7394d1f3812ba8bb4791ceded77260e4d9-91524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rynqvb"/>
          <w:rFonts w:ascii="Times New Roman" w:hAnsi="Times New Roman" w:cs="Times New Roman"/>
          <w:sz w:val="28"/>
          <w:lang w:val="kk-KZ"/>
        </w:rPr>
        <w:t xml:space="preserve"> Ересек адам қатарынан екі-үш дыбысты айтады, ал балалар сол дыбыстарды </w:t>
      </w:r>
      <w:r>
        <w:rPr>
          <w:rStyle w:val="rynqvb"/>
          <w:rFonts w:ascii="Times New Roman" w:hAnsi="Times New Roman" w:cs="Times New Roman"/>
          <w:sz w:val="28"/>
          <w:szCs w:val="28"/>
          <w:lang w:val="kk-KZ"/>
        </w:rPr>
        <w:t>керісінше айтып шығуы керек (Қ, Т, П – П, Т, Қ).</w:t>
      </w:r>
    </w:p>
    <w:p w:rsidR="000E1E3A" w:rsidRDefault="000E1E3A" w:rsidP="000E1E3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E1E3A" w:rsidRDefault="000E1E3A" w:rsidP="000E1E3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E1E3A" w:rsidRDefault="000E1E3A" w:rsidP="000E1E3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E1E3A" w:rsidRDefault="000E1E3A" w:rsidP="000E1E3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E1E3A" w:rsidRDefault="000E1E3A" w:rsidP="000E1E3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E1E3A" w:rsidRDefault="000E1E3A" w:rsidP="000E1E3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E1E3A" w:rsidRDefault="000E1E3A" w:rsidP="000E1E3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E1E3A" w:rsidRDefault="000E1E3A" w:rsidP="000E1E3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E1E3A" w:rsidRDefault="000E1E3A" w:rsidP="000E1E3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52019" w:rsidRPr="000E1E3A" w:rsidRDefault="000E1E3A" w:rsidP="000E1E3A">
      <w:pPr>
        <w:pStyle w:val="a3"/>
        <w:tabs>
          <w:tab w:val="left" w:pos="1786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Дайындаған: «Алданыш» б/б логопеді Балдайкенова Гульден Сериковна</w:t>
      </w:r>
    </w:p>
    <w:sectPr w:rsidR="00D52019" w:rsidRPr="000E1E3A" w:rsidSect="000E1E3A">
      <w:pgSz w:w="11906" w:h="16838"/>
      <w:pgMar w:top="851" w:right="850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27"/>
    <w:rsid w:val="000E1E3A"/>
    <w:rsid w:val="00C93427"/>
    <w:rsid w:val="00CF5BBC"/>
    <w:rsid w:val="00E0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E3A"/>
    <w:pPr>
      <w:spacing w:after="0" w:line="240" w:lineRule="auto"/>
    </w:pPr>
  </w:style>
  <w:style w:type="character" w:customStyle="1" w:styleId="rynqvb">
    <w:name w:val="rynqvb"/>
    <w:basedOn w:val="a0"/>
    <w:rsid w:val="000E1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E3A"/>
    <w:pPr>
      <w:spacing w:after="0" w:line="240" w:lineRule="auto"/>
    </w:pPr>
  </w:style>
  <w:style w:type="character" w:customStyle="1" w:styleId="rynqvb">
    <w:name w:val="rynqvb"/>
    <w:basedOn w:val="a0"/>
    <w:rsid w:val="000E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Ddsss266</dc:creator>
  <cp:keywords/>
  <dc:description/>
  <cp:lastModifiedBy>Ddsss266</cp:lastModifiedBy>
  <cp:revision>3</cp:revision>
  <dcterms:created xsi:type="dcterms:W3CDTF">2024-10-07T18:09:00Z</dcterms:created>
  <dcterms:modified xsi:type="dcterms:W3CDTF">2024-10-07T18:14:00Z</dcterms:modified>
</cp:coreProperties>
</file>