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14:paraId="242B1E8B" w14:textId="77777777" w:rsidTr="00DB1707">
        <w:trPr>
          <w:trHeight w:val="1550"/>
        </w:trPr>
        <w:tc>
          <w:tcPr>
            <w:tcW w:w="16126" w:type="dxa"/>
          </w:tcPr>
          <w:p w14:paraId="3A3EC693" w14:textId="77777777"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>Коммунальное государственное учреждение «Школа-лицей №53» отдела образования Караганды управления образования Карагандинской области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14:paraId="1554C0AC" w14:textId="77777777"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14:paraId="6F703862" w14:textId="77777777"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14:paraId="3F3006C1" w14:textId="6AD128A3" w:rsidR="00DB1707" w:rsidRPr="007F43E9" w:rsidRDefault="00DB1707" w:rsidP="00E062A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Педагог-ассистент – 1  единица (1 ставка) с</w:t>
            </w:r>
            <w:r w:rsidR="00845B77">
              <w:rPr>
                <w:b/>
                <w:szCs w:val="20"/>
                <w:u w:val="single"/>
                <w:lang w:val="kk-KZ"/>
              </w:rPr>
              <w:t xml:space="preserve"> казахским </w:t>
            </w:r>
            <w:r w:rsidRPr="007F43E9">
              <w:rPr>
                <w:b/>
                <w:szCs w:val="20"/>
                <w:u w:val="single"/>
                <w:lang w:val="kk-KZ"/>
              </w:rPr>
              <w:t>языком обучения</w:t>
            </w:r>
            <w:r w:rsidR="00D05A00" w:rsidRPr="00D05A00">
              <w:rPr>
                <w:b/>
                <w:szCs w:val="20"/>
                <w:u w:val="single"/>
              </w:rPr>
              <w:t xml:space="preserve"> </w:t>
            </w:r>
            <w:r w:rsidR="00D05A00">
              <w:rPr>
                <w:b/>
                <w:szCs w:val="20"/>
                <w:u w:val="single"/>
              </w:rPr>
              <w:t xml:space="preserve"> до 1 ноября 2024 г</w:t>
            </w:r>
          </w:p>
          <w:p w14:paraId="307FFD65" w14:textId="77777777" w:rsidR="00DB1707" w:rsidRPr="00845B77" w:rsidRDefault="00DB1707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928D905" w14:textId="77777777"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14:paraId="6F1A59AC" w14:textId="77777777"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60EF18EA" w14:textId="77777777"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Местонахождение(адрес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14:paraId="4F9BA58B" w14:textId="77777777"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14:paraId="212AABDA" w14:textId="77777777" w:rsidR="00996F48" w:rsidRPr="007F43E9" w:rsidRDefault="00996F48" w:rsidP="00996F48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="00FD47B8">
              <w:rPr>
                <w:b/>
                <w:szCs w:val="28"/>
              </w:rPr>
              <w:t xml:space="preserve"> </w:t>
            </w:r>
            <w:r w:rsidR="00FD47B8" w:rsidRPr="007F43E9">
              <w:rPr>
                <w:b/>
                <w:szCs w:val="28"/>
                <w:lang w:val="kk-KZ"/>
              </w:rPr>
              <w:t>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996F48" w:rsidRPr="007F43E9" w14:paraId="3BFE44FF" w14:textId="77777777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14:paraId="7D0F8250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57073923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4B27DA24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14:paraId="52E87C88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996F48" w:rsidRPr="007F43E9" w14:paraId="13EC5737" w14:textId="77777777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24A9D171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21D4979F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73C971BF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21D9511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14:paraId="4A9F8F4A" w14:textId="77777777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6CDA88A2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6B89CC6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43631D63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4C6B476A" w14:textId="77777777" w:rsidR="00996F48" w:rsidRPr="007F43E9" w:rsidRDefault="00996F48" w:rsidP="00D05A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14:paraId="6648E54B" w14:textId="77777777"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14:paraId="15915F2A" w14:textId="77777777" w:rsidR="00DB1707" w:rsidRPr="007F43E9" w:rsidRDefault="00DB1707" w:rsidP="006F0CE7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14:paraId="04FC9DD6" w14:textId="77777777"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6A3FCA78" w14:textId="77777777"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bookmarkStart w:id="1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1"/>
          <w:p w14:paraId="2C47527C" w14:textId="77777777" w:rsidR="00DB1707" w:rsidRDefault="00DB1707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4734204F" w14:textId="77777777" w:rsidR="00DB1707" w:rsidRPr="007F43E9" w:rsidRDefault="00DB1707" w:rsidP="00A2678C">
            <w:pPr>
              <w:jc w:val="both"/>
              <w:rPr>
                <w:b/>
                <w:szCs w:val="28"/>
              </w:rPr>
            </w:pPr>
            <w:bookmarkStart w:id="2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14:paraId="35C8588E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FA21F7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" w:name="z1117"/>
            <w:bookmarkEnd w:id="3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53F5ED87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" w:name="z1118"/>
            <w:bookmarkEnd w:id="4"/>
            <w:r w:rsidRPr="007F43E9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CA623FE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" w:name="z1119"/>
            <w:bookmarkEnd w:id="5"/>
            <w:r w:rsidRPr="007F43E9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2CBF99D9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" w:name="z1120"/>
            <w:bookmarkEnd w:id="6"/>
            <w:r w:rsidRPr="007F43E9">
              <w:rPr>
                <w:color w:val="000000"/>
                <w:sz w:val="24"/>
                <w:szCs w:val="24"/>
              </w:rPr>
              <w:lastRenderedPageBreak/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7"/>
          <w:p w14:paraId="4D7DD3C0" w14:textId="77777777"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14:paraId="6F31563F" w14:textId="77777777" w:rsidR="00DB1707" w:rsidRPr="007F43E9" w:rsidRDefault="00DB1707" w:rsidP="00F36EEC">
            <w:pPr>
              <w:jc w:val="both"/>
              <w:rPr>
                <w:b/>
                <w:szCs w:val="28"/>
              </w:rPr>
            </w:pPr>
            <w:bookmarkStart w:id="8" w:name="z1126"/>
            <w:bookmarkEnd w:id="2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14:paraId="52C6A57F" w14:textId="77777777" w:rsidR="00DB1707" w:rsidRPr="007F43E9" w:rsidRDefault="00DB1707" w:rsidP="00DB170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14:paraId="29C7E7A8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750EEECC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9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14:paraId="58EBEEFC" w14:textId="77777777"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" w:name="z1125"/>
            <w:bookmarkEnd w:id="9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0"/>
          <w:p w14:paraId="6E3C2285" w14:textId="77777777"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8"/>
          <w:p w14:paraId="14053484" w14:textId="77777777"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14:paraId="26BC6A85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54F3D7F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BF6E80F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A3166C1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43FFC1D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14:paraId="35B7C412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14:paraId="65E9B0B7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14:paraId="512D55F0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14:paraId="5346C2E2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14:paraId="5CAF4B1D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 xml:space="preserve"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(CertificateinEnglishLanguageTeachingtoAdults.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</w:rPr>
              <w:t>тойфл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nternet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14:paraId="4BE190C5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14:paraId="277BAB5C" w14:textId="77777777"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4E69C170" w14:textId="77777777"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видеопрезентация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14:paraId="4A2EB76F" w14:textId="77777777"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14:paraId="7D3FFDAE" w14:textId="77777777"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14:paraId="1AF3ECAE" w14:textId="77777777"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14:paraId="1ACB9B6A" w14:textId="77777777"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14:paraId="101600EF" w14:textId="77777777"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lastRenderedPageBreak/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14:paraId="372E98FB" w14:textId="77777777"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14:paraId="11AFABF4" w14:textId="77777777"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45B77">
              <w:rPr>
                <w:b/>
                <w:sz w:val="22"/>
                <w:szCs w:val="22"/>
              </w:rPr>
              <w:t>25.09.</w:t>
            </w:r>
            <w:r w:rsidR="00D24E6B">
              <w:rPr>
                <w:b/>
                <w:sz w:val="22"/>
                <w:szCs w:val="22"/>
              </w:rPr>
              <w:t>202</w:t>
            </w:r>
            <w:r w:rsidR="00D24E6B">
              <w:rPr>
                <w:b/>
                <w:sz w:val="22"/>
                <w:szCs w:val="22"/>
                <w:lang w:val="kk-KZ"/>
              </w:rPr>
              <w:t>4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14:paraId="1B647028" w14:textId="77777777"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45B77">
              <w:rPr>
                <w:b/>
                <w:sz w:val="22"/>
                <w:szCs w:val="22"/>
              </w:rPr>
              <w:t>04.10.</w:t>
            </w:r>
            <w:r w:rsidR="00D24E6B">
              <w:rPr>
                <w:b/>
                <w:sz w:val="22"/>
                <w:szCs w:val="22"/>
              </w:rPr>
              <w:t>202</w:t>
            </w:r>
            <w:r w:rsidR="00D24E6B">
              <w:rPr>
                <w:b/>
                <w:sz w:val="22"/>
                <w:szCs w:val="22"/>
                <w:lang w:val="kk-KZ"/>
              </w:rPr>
              <w:t>4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14:paraId="772F7111" w14:textId="77777777"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E65DFE">
              <w:rPr>
                <w:b/>
                <w:sz w:val="22"/>
                <w:szCs w:val="22"/>
                <w:u w:val="single"/>
                <w:lang w:val="kk-KZ"/>
              </w:rPr>
              <w:t>07</w:t>
            </w:r>
            <w:r w:rsidR="00845B77">
              <w:rPr>
                <w:b/>
                <w:sz w:val="22"/>
                <w:szCs w:val="22"/>
                <w:u w:val="single"/>
                <w:lang w:val="kk-KZ"/>
              </w:rPr>
              <w:t xml:space="preserve"> октября по 11 октября 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2024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14:paraId="72117E67" w14:textId="77777777"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14:paraId="253F8E58" w14:textId="77777777"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FE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45B77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5A00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65DFE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6B24"/>
  <w15:docId w15:val="{81298F38-32EE-4664-A712-D9362A8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106</cp:revision>
  <dcterms:created xsi:type="dcterms:W3CDTF">2023-02-02T10:47:00Z</dcterms:created>
  <dcterms:modified xsi:type="dcterms:W3CDTF">2024-09-25T16:20:00Z</dcterms:modified>
</cp:coreProperties>
</file>