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BC" w:rsidRPr="00996C95" w:rsidRDefault="00974C51" w:rsidP="006108BA">
      <w:pPr>
        <w:tabs>
          <w:tab w:val="left" w:pos="13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996C9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ОКАЗАНИЕ КОРРЕКЦИОННОЙ ПОМОЩИ РЕБЕНКУ С НАРУШЕНИЕМ ЗРЕНИЯ В ДОМАШНИХ УСЛОВИЯХ</w:t>
      </w:r>
    </w:p>
    <w:p w:rsidR="00974C51" w:rsidRDefault="00974C51" w:rsidP="00974C51">
      <w:pPr>
        <w:tabs>
          <w:tab w:val="left" w:pos="13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C51" w:rsidRPr="006108BA" w:rsidRDefault="007055BC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Этапы работы с семьей ребенка </w:t>
      </w:r>
      <w:r w:rsidR="00974C51"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с нарушением зрения </w:t>
      </w: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должны быть строго продуманы и подчинены определенным требованиям: </w:t>
      </w:r>
    </w:p>
    <w:p w:rsidR="00974C51" w:rsidRPr="006108BA" w:rsidRDefault="00925665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660FB7B9" wp14:editId="0408158B">
            <wp:simplePos x="0" y="0"/>
            <wp:positionH relativeFrom="column">
              <wp:posOffset>71120</wp:posOffset>
            </wp:positionH>
            <wp:positionV relativeFrom="paragraph">
              <wp:posOffset>73660</wp:posOffset>
            </wp:positionV>
            <wp:extent cx="1828800" cy="2725420"/>
            <wp:effectExtent l="0" t="0" r="0" b="0"/>
            <wp:wrapThrough wrapText="bothSides">
              <wp:wrapPolygon edited="0">
                <wp:start x="0" y="0"/>
                <wp:lineTo x="0" y="21439"/>
                <wp:lineTo x="21375" y="21439"/>
                <wp:lineTo x="21375" y="0"/>
                <wp:lineTo x="0" y="0"/>
              </wp:wrapPolygon>
            </wp:wrapThrough>
            <wp:docPr id="12" name="Рисунок 12" descr="C:\Users\USER\Desktop\boy-with-glasses-reading-book_1308-3144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boy-with-glasses-reading-book_1308-31445 —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845"/>
                    <a:stretch/>
                  </pic:blipFill>
                  <pic:spPr bwMode="auto">
                    <a:xfrm>
                      <a:off x="0" y="0"/>
                      <a:ext cx="182880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5BC"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- ориентация родителей и специалистов</w:t>
      </w:r>
      <w:r w:rsidR="00974C51"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на долгосрочное сотрудничество;</w:t>
      </w:r>
      <w:r w:rsidR="007055BC"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974C51" w:rsidRPr="006108BA" w:rsidRDefault="007055BC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- активное включение родителей в коррекционно-развивающую работу; </w:t>
      </w:r>
    </w:p>
    <w:p w:rsidR="00974C51" w:rsidRPr="006108BA" w:rsidRDefault="007055BC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- создание атмосферы доверия и взаимопонимания; </w:t>
      </w:r>
    </w:p>
    <w:p w:rsidR="00974C51" w:rsidRPr="006108BA" w:rsidRDefault="007055BC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- ориентация в работе на потенциальные возможности ребенка, осознание перспектив дальнейшего успешного развития ребенка; </w:t>
      </w:r>
    </w:p>
    <w:p w:rsidR="00974C51" w:rsidRPr="006108BA" w:rsidRDefault="007055BC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- расширение круга общения семей, воспитывающих детей с нарушениями зрения и т.д. </w:t>
      </w:r>
    </w:p>
    <w:p w:rsidR="00996C95" w:rsidRPr="006108BA" w:rsidRDefault="007055BC" w:rsidP="00996C95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Стимуляцию психического развития ребенка, имеющего патологию зрения, следует начинать с первых месяцев жизни малыша. Для этого родителям требуется наладить эмоциональный контакт с ребенком и всячески его поддерживать. Необходимо обогащать сенсорный опыт ребенка по средствам тактильных и кинестетических ощущений, </w:t>
      </w:r>
      <w:proofErr w:type="spellStart"/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задействуя</w:t>
      </w:r>
      <w:proofErr w:type="spellEnd"/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все сохранные анализаторы. Ребенок постепенно будет узнавать окружающих по голосу, шагам, по прикосновениям к нему. В ходе работы с родителями важно обращать внимание на проблемы текущего характера. Хорошо зная своего ребенка, только родители могут заметить трудности ребенка в той или иной ситуации и попросить совета у дефектолога. Организовывая коррекционно-развивающую работу в домашних условиях, педагог может помочь спланировать эту деятельность родителям и предложить несколько ее направлений: </w:t>
      </w:r>
    </w:p>
    <w:p w:rsidR="00996C95" w:rsidRPr="006108BA" w:rsidRDefault="007055BC" w:rsidP="00996C95">
      <w:pPr>
        <w:pStyle w:val="a4"/>
        <w:numPr>
          <w:ilvl w:val="0"/>
          <w:numId w:val="26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color w:val="17365D" w:themeColor="text2" w:themeShade="BF"/>
          <w:sz w:val="28"/>
          <w:szCs w:val="28"/>
        </w:rPr>
        <w:t xml:space="preserve">развитие осязания и мелкой моторики ребенка; </w:t>
      </w:r>
    </w:p>
    <w:p w:rsidR="00996C95" w:rsidRPr="006108BA" w:rsidRDefault="007055BC" w:rsidP="00996C95">
      <w:pPr>
        <w:pStyle w:val="a4"/>
        <w:numPr>
          <w:ilvl w:val="0"/>
          <w:numId w:val="26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color w:val="17365D" w:themeColor="text2" w:themeShade="BF"/>
          <w:sz w:val="28"/>
          <w:szCs w:val="28"/>
        </w:rPr>
        <w:t xml:space="preserve">формирование навыков самообслуживания и личной гигиены; </w:t>
      </w:r>
    </w:p>
    <w:p w:rsidR="00996C95" w:rsidRPr="006108BA" w:rsidRDefault="007055BC" w:rsidP="00996C95">
      <w:pPr>
        <w:pStyle w:val="a4"/>
        <w:numPr>
          <w:ilvl w:val="0"/>
          <w:numId w:val="26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color w:val="17365D" w:themeColor="text2" w:themeShade="BF"/>
          <w:sz w:val="28"/>
          <w:szCs w:val="28"/>
        </w:rPr>
        <w:t xml:space="preserve">навыков пространственной ориентировки; </w:t>
      </w:r>
    </w:p>
    <w:p w:rsidR="00996C95" w:rsidRPr="006108BA" w:rsidRDefault="007055BC" w:rsidP="00996C95">
      <w:pPr>
        <w:pStyle w:val="a4"/>
        <w:numPr>
          <w:ilvl w:val="0"/>
          <w:numId w:val="26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color w:val="17365D" w:themeColor="text2" w:themeShade="BF"/>
          <w:sz w:val="28"/>
          <w:szCs w:val="28"/>
        </w:rPr>
        <w:t xml:space="preserve">личной и коммуникативной компетентности ребенка, то есть адекватное отношение к себе, своему дефекту и окружающим; </w:t>
      </w:r>
    </w:p>
    <w:p w:rsidR="00974C51" w:rsidRPr="006108BA" w:rsidRDefault="00925665" w:rsidP="00996C95">
      <w:pPr>
        <w:pStyle w:val="a4"/>
        <w:numPr>
          <w:ilvl w:val="0"/>
          <w:numId w:val="26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76D838" wp14:editId="2C51AD7E">
            <wp:simplePos x="0" y="0"/>
            <wp:positionH relativeFrom="column">
              <wp:posOffset>4478020</wp:posOffset>
            </wp:positionH>
            <wp:positionV relativeFrom="paragraph">
              <wp:posOffset>384810</wp:posOffset>
            </wp:positionV>
            <wp:extent cx="2135505" cy="2379345"/>
            <wp:effectExtent l="0" t="0" r="0" b="0"/>
            <wp:wrapThrough wrapText="bothSides">
              <wp:wrapPolygon edited="0">
                <wp:start x="0" y="0"/>
                <wp:lineTo x="0" y="21444"/>
                <wp:lineTo x="21388" y="21444"/>
                <wp:lineTo x="21388" y="0"/>
                <wp:lineTo x="0" y="0"/>
              </wp:wrapPolygon>
            </wp:wrapThrough>
            <wp:docPr id="6" name="Рисунок 6" descr="C:\Users\USER\Desktop\boy-with-glasses-reading-book_1308-3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oy-with-glasses-reading-book_1308-31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86" b="49259"/>
                    <a:stretch/>
                  </pic:blipFill>
                  <pic:spPr bwMode="auto">
                    <a:xfrm>
                      <a:off x="0" y="0"/>
                      <a:ext cx="213550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5BC" w:rsidRPr="006108BA">
        <w:rPr>
          <w:color w:val="17365D" w:themeColor="text2" w:themeShade="BF"/>
          <w:sz w:val="28"/>
          <w:szCs w:val="28"/>
        </w:rPr>
        <w:t xml:space="preserve">расширение представлений ребенка об окружающем мире и т.д. </w:t>
      </w:r>
    </w:p>
    <w:p w:rsidR="00996C95" w:rsidRPr="006108BA" w:rsidRDefault="007055BC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Родители должны четко осознавать объем и сложность предстоящей работы, и ответственность за ее последовательную и продуманную организацию. При обучении и воспитании ребенка необходимо максимально использовать и развивать его остаточное зрение. Ребенка следует учить различать голоса близких, повторять ритмы и мелодии, стимулируя его психическую активность. Дети с нарушением зрения нуждаются в специальных занятиях по умственному и речевому развитию, по воспитанию движений и ощущений пальцев рук. Также следует развивать игровую деятельность, которая способствует </w:t>
      </w: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формированию произвольности и регуляции психической деятельности. Навыкам самообслуживания и личной гигиены ребенок не может научиться по подражанию. Для полноценного развития ребенка с нарушением зрения необходимо вести постоянную целенаправленную работу по ознакомлению его с окружающим миром. Родителям нужно рассказывать ребенку о том, что находится и происходит вокруг него. Чтобы ребенок мог обнаружить предмет, следует направить его руку в сторону предмета до касания с ним. Необходимо, чтобы ребенок мог ознакомиться с размерами, формой, весом предмета. Родители должны обеспечить своему ребенку наиболее благоприятные условия для его реализации в этом направлении, а также для того, чтобы не упустить возможности ориентировать сына или дочь на максимальное раскрытие его внутреннего потенциала, а для этого надо помнить, как отмечает следующее: </w:t>
      </w:r>
    </w:p>
    <w:p w:rsidR="00996C95" w:rsidRPr="006108BA" w:rsidRDefault="007055BC" w:rsidP="00996C95">
      <w:pPr>
        <w:pStyle w:val="a4"/>
        <w:numPr>
          <w:ilvl w:val="0"/>
          <w:numId w:val="25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color w:val="17365D" w:themeColor="text2" w:themeShade="BF"/>
          <w:sz w:val="28"/>
          <w:szCs w:val="28"/>
        </w:rPr>
        <w:t xml:space="preserve">для ребенка родители являются образцом речи, поскольку дети учатся </w:t>
      </w:r>
      <w:r w:rsidR="006108BA" w:rsidRPr="006108BA">
        <w:rPr>
          <w:color w:val="17365D" w:themeColor="text2" w:themeShade="BF"/>
          <w:sz w:val="28"/>
          <w:szCs w:val="28"/>
        </w:rPr>
        <w:t>речевому</w:t>
      </w:r>
      <w:r w:rsidR="006108BA" w:rsidRPr="006108BA">
        <w:rPr>
          <w:noProof/>
          <w:color w:val="17365D" w:themeColor="text2" w:themeShade="BF"/>
          <w:sz w:val="28"/>
          <w:szCs w:val="28"/>
        </w:rPr>
        <w:t xml:space="preserve"> </w:t>
      </w:r>
      <w:r w:rsidR="006108BA" w:rsidRPr="006108BA">
        <w:rPr>
          <w:color w:val="17365D" w:themeColor="text2" w:themeShade="BF"/>
          <w:sz w:val="28"/>
          <w:szCs w:val="28"/>
        </w:rPr>
        <w:t>общению</w:t>
      </w:r>
      <w:r w:rsidRPr="006108BA">
        <w:rPr>
          <w:color w:val="17365D" w:themeColor="text2" w:themeShade="BF"/>
          <w:sz w:val="28"/>
          <w:szCs w:val="28"/>
        </w:rPr>
        <w:t xml:space="preserve">, подражая, слушая, наблюдая за ними; </w:t>
      </w:r>
    </w:p>
    <w:p w:rsidR="00996C95" w:rsidRPr="006108BA" w:rsidRDefault="007055BC" w:rsidP="00996C95">
      <w:pPr>
        <w:pStyle w:val="a4"/>
        <w:numPr>
          <w:ilvl w:val="0"/>
          <w:numId w:val="25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color w:val="17365D" w:themeColor="text2" w:themeShade="BF"/>
          <w:sz w:val="28"/>
          <w:szCs w:val="28"/>
        </w:rPr>
        <w:t xml:space="preserve">речь ребенка успешнее развивается в атмосфере спокойствия, безопасности и любви, когда взрослые слушают его, общаются с ним, разговаривают, направляют внимание, читают ему; </w:t>
      </w:r>
    </w:p>
    <w:p w:rsidR="00996C95" w:rsidRPr="006108BA" w:rsidRDefault="007055BC" w:rsidP="00996C95">
      <w:pPr>
        <w:pStyle w:val="a4"/>
        <w:numPr>
          <w:ilvl w:val="0"/>
          <w:numId w:val="25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color w:val="17365D" w:themeColor="text2" w:themeShade="BF"/>
          <w:sz w:val="28"/>
          <w:szCs w:val="28"/>
        </w:rPr>
        <w:t xml:space="preserve">родителям принадлежит активная роль в обучении ребенка: умению думать и говорить, но не менее активная роль в интеллектуальном, эмоциональном, речевом и коммуникативном развитии принадлежит самому ребенку; </w:t>
      </w:r>
    </w:p>
    <w:p w:rsidR="00996C95" w:rsidRPr="006108BA" w:rsidRDefault="007055BC" w:rsidP="00996C95">
      <w:pPr>
        <w:pStyle w:val="a4"/>
        <w:numPr>
          <w:ilvl w:val="0"/>
          <w:numId w:val="25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color w:val="17365D" w:themeColor="text2" w:themeShade="BF"/>
          <w:sz w:val="28"/>
          <w:szCs w:val="28"/>
        </w:rPr>
        <w:t xml:space="preserve">нужно обеспечить ребенку широкие возможности для использования сохраненных органов чувств: слышать, трогать руками, пробовать на вкус, чувствовать различные элементы окружающего мира; </w:t>
      </w:r>
    </w:p>
    <w:p w:rsidR="00996C95" w:rsidRPr="006108BA" w:rsidRDefault="007055BC" w:rsidP="00996C95">
      <w:pPr>
        <w:pStyle w:val="a4"/>
        <w:numPr>
          <w:ilvl w:val="0"/>
          <w:numId w:val="25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r w:rsidRPr="006108BA">
        <w:rPr>
          <w:color w:val="17365D" w:themeColor="text2" w:themeShade="BF"/>
          <w:sz w:val="28"/>
          <w:szCs w:val="28"/>
        </w:rPr>
        <w:t xml:space="preserve">следует уделять ребенку больше времени, так как в раннем детстве влияние семьи на развитие ребенка очень велико. Именно в эти годы закладывается уверенность и успешного общения вне дома, что способствует дальнейшему продвижению в жизни; у каждого ребенка есть свой темперамент, свои потребности, интересы, симпатии, антипатии. Очень важно уважать его неповторимость, родителям необходимо ставить для себя и для ребенка реальные цели; </w:t>
      </w:r>
    </w:p>
    <w:p w:rsidR="00996C95" w:rsidRPr="006108BA" w:rsidRDefault="006108BA" w:rsidP="00996C95">
      <w:pPr>
        <w:pStyle w:val="a4"/>
        <w:numPr>
          <w:ilvl w:val="0"/>
          <w:numId w:val="25"/>
        </w:numPr>
        <w:tabs>
          <w:tab w:val="left" w:pos="1398"/>
        </w:tabs>
        <w:spacing w:after="0"/>
        <w:jc w:val="both"/>
        <w:rPr>
          <w:color w:val="17365D" w:themeColor="text2" w:themeShade="BF"/>
          <w:sz w:val="28"/>
          <w:szCs w:val="28"/>
        </w:rPr>
      </w:pPr>
      <w:bookmarkStart w:id="0" w:name="_GoBack"/>
      <w:r w:rsidRPr="006108BA">
        <w:rPr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6FB799B" wp14:editId="0875087A">
            <wp:simplePos x="0" y="0"/>
            <wp:positionH relativeFrom="column">
              <wp:posOffset>82550</wp:posOffset>
            </wp:positionH>
            <wp:positionV relativeFrom="paragraph">
              <wp:posOffset>899160</wp:posOffset>
            </wp:positionV>
            <wp:extent cx="2288540" cy="2475230"/>
            <wp:effectExtent l="0" t="0" r="0" b="0"/>
            <wp:wrapThrough wrapText="bothSides">
              <wp:wrapPolygon edited="0">
                <wp:start x="0" y="0"/>
                <wp:lineTo x="0" y="21445"/>
                <wp:lineTo x="21396" y="21445"/>
                <wp:lineTo x="21396" y="0"/>
                <wp:lineTo x="0" y="0"/>
              </wp:wrapPolygon>
            </wp:wrapThrough>
            <wp:docPr id="10" name="Рисунок 10" descr="C:\Users\USER\Desktop\boy-with-glasses-reading-book_1308-3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oy-with-glasses-reading-book_1308-31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90" t="50412"/>
                    <a:stretch/>
                  </pic:blipFill>
                  <pic:spPr bwMode="auto">
                    <a:xfrm>
                      <a:off x="0" y="0"/>
                      <a:ext cx="228854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055BC" w:rsidRPr="006108BA">
        <w:rPr>
          <w:color w:val="17365D" w:themeColor="text2" w:themeShade="BF"/>
          <w:sz w:val="28"/>
          <w:szCs w:val="28"/>
        </w:rPr>
        <w:t xml:space="preserve">родителям необходимо стараться, чтобы ребенок не чувствовал недостатка в любви и разнообразии впечатлений; нужно помнить, что дети больше всего любят учиться, но учение – игра, которую нужно прекращать, прежде чем ребенок устанет от нее.   </w:t>
      </w:r>
    </w:p>
    <w:p w:rsidR="007055BC" w:rsidRPr="006108BA" w:rsidRDefault="007055BC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Таким образом, здоровая гармоничная семейная атмосфера присущей ей красотой человеческих взаимоотношений, является результатом совместных усилий всех членов семейного коллектива. Этому сложнейшему искусству в жизни семье, искусству семейного воспитания ребенка с нарушением зрения надо обучаться.</w:t>
      </w:r>
    </w:p>
    <w:p w:rsidR="007055BC" w:rsidRPr="006108BA" w:rsidRDefault="007055BC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7055BC" w:rsidRPr="006108BA" w:rsidRDefault="00925665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6108BA"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108BA">
        <w:rPr>
          <w:rFonts w:ascii="Times New Roman" w:eastAsia="Times New Roman" w:hAnsi="Times New Roman" w:cs="Times New Roman"/>
          <w:noProof/>
          <w:color w:val="17365D" w:themeColor="text2" w:themeShade="BF"/>
          <w:sz w:val="28"/>
          <w:szCs w:val="28"/>
        </w:rPr>
        <w:t xml:space="preserve">                          </w:t>
      </w:r>
    </w:p>
    <w:p w:rsidR="007055BC" w:rsidRPr="007055BC" w:rsidRDefault="007055BC" w:rsidP="007055BC">
      <w:pPr>
        <w:tabs>
          <w:tab w:val="left" w:pos="1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055BC" w:rsidRPr="007055BC" w:rsidSect="00974C51">
      <w:pgSz w:w="11906" w:h="16838"/>
      <w:pgMar w:top="720" w:right="720" w:bottom="720" w:left="720" w:header="708" w:footer="708" w:gutter="0"/>
      <w:pgBorders w:offsetFrom="page">
        <w:top w:val="thinThickThinSmallGap" w:sz="24" w:space="24" w:color="17365D" w:themeColor="text2" w:themeShade="BF"/>
        <w:left w:val="thinThickThinSmallGap" w:sz="24" w:space="24" w:color="17365D" w:themeColor="text2" w:themeShade="BF"/>
        <w:bottom w:val="thinThickThinSmallGap" w:sz="24" w:space="24" w:color="17365D" w:themeColor="text2" w:themeShade="BF"/>
        <w:right w:val="thin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3CE5"/>
    <w:multiLevelType w:val="multilevel"/>
    <w:tmpl w:val="F214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3336"/>
    <w:multiLevelType w:val="multilevel"/>
    <w:tmpl w:val="C934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8228C"/>
    <w:multiLevelType w:val="hybridMultilevel"/>
    <w:tmpl w:val="F9DC0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54A27"/>
    <w:multiLevelType w:val="multilevel"/>
    <w:tmpl w:val="1A20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32213"/>
    <w:multiLevelType w:val="multilevel"/>
    <w:tmpl w:val="D72C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52835"/>
    <w:multiLevelType w:val="multilevel"/>
    <w:tmpl w:val="814C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934AA"/>
    <w:multiLevelType w:val="multilevel"/>
    <w:tmpl w:val="1874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04EF0"/>
    <w:multiLevelType w:val="multilevel"/>
    <w:tmpl w:val="0E2A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F7CDC"/>
    <w:multiLevelType w:val="multilevel"/>
    <w:tmpl w:val="B38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B5E26"/>
    <w:multiLevelType w:val="hybridMultilevel"/>
    <w:tmpl w:val="709EC2C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5AC6509"/>
    <w:multiLevelType w:val="multilevel"/>
    <w:tmpl w:val="08F4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421A27"/>
    <w:multiLevelType w:val="hybridMultilevel"/>
    <w:tmpl w:val="DC6CD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96046"/>
    <w:multiLevelType w:val="hybridMultilevel"/>
    <w:tmpl w:val="694AB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B2ABF"/>
    <w:multiLevelType w:val="hybridMultilevel"/>
    <w:tmpl w:val="19BCC7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F7824"/>
    <w:multiLevelType w:val="hybridMultilevel"/>
    <w:tmpl w:val="954638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379A4"/>
    <w:multiLevelType w:val="hybridMultilevel"/>
    <w:tmpl w:val="949C8C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01458"/>
    <w:multiLevelType w:val="multilevel"/>
    <w:tmpl w:val="4E6C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657BD"/>
    <w:multiLevelType w:val="multilevel"/>
    <w:tmpl w:val="5DB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3364D7"/>
    <w:multiLevelType w:val="multilevel"/>
    <w:tmpl w:val="A658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5B4102"/>
    <w:multiLevelType w:val="hybridMultilevel"/>
    <w:tmpl w:val="3B9C3B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B7D88"/>
    <w:multiLevelType w:val="hybridMultilevel"/>
    <w:tmpl w:val="2D28B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33941"/>
    <w:multiLevelType w:val="multilevel"/>
    <w:tmpl w:val="2206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8C6A5E"/>
    <w:multiLevelType w:val="multilevel"/>
    <w:tmpl w:val="DA86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CC3D16"/>
    <w:multiLevelType w:val="multilevel"/>
    <w:tmpl w:val="861A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22"/>
  </w:num>
  <w:num w:numId="5">
    <w:abstractNumId w:val="6"/>
  </w:num>
  <w:num w:numId="6">
    <w:abstractNumId w:val="7"/>
  </w:num>
  <w:num w:numId="7">
    <w:abstractNumId w:val="1"/>
  </w:num>
  <w:num w:numId="8">
    <w:abstractNumId w:val="18"/>
  </w:num>
  <w:num w:numId="9">
    <w:abstractNumId w:val="5"/>
    <w:lvlOverride w:ilvl="0">
      <w:startOverride w:val="6"/>
    </w:lvlOverride>
  </w:num>
  <w:num w:numId="10">
    <w:abstractNumId w:val="5"/>
    <w:lvlOverride w:ilvl="0">
      <w:startOverride w:val="7"/>
    </w:lvlOverride>
  </w:num>
  <w:num w:numId="11">
    <w:abstractNumId w:val="5"/>
    <w:lvlOverride w:ilvl="0">
      <w:startOverride w:val="8"/>
    </w:lvlOverride>
  </w:num>
  <w:num w:numId="12">
    <w:abstractNumId w:val="3"/>
  </w:num>
  <w:num w:numId="13">
    <w:abstractNumId w:val="17"/>
  </w:num>
  <w:num w:numId="14">
    <w:abstractNumId w:val="4"/>
  </w:num>
  <w:num w:numId="15">
    <w:abstractNumId w:val="10"/>
  </w:num>
  <w:num w:numId="16">
    <w:abstractNumId w:val="0"/>
    <w:lvlOverride w:ilvl="0">
      <w:startOverride w:val="2"/>
    </w:lvlOverride>
  </w:num>
  <w:num w:numId="17">
    <w:abstractNumId w:val="23"/>
    <w:lvlOverride w:ilvl="0">
      <w:startOverride w:val="3"/>
    </w:lvlOverride>
  </w:num>
  <w:num w:numId="18">
    <w:abstractNumId w:val="12"/>
  </w:num>
  <w:num w:numId="19">
    <w:abstractNumId w:val="9"/>
  </w:num>
  <w:num w:numId="20">
    <w:abstractNumId w:val="19"/>
  </w:num>
  <w:num w:numId="21">
    <w:abstractNumId w:val="13"/>
  </w:num>
  <w:num w:numId="22">
    <w:abstractNumId w:val="20"/>
  </w:num>
  <w:num w:numId="23">
    <w:abstractNumId w:val="2"/>
  </w:num>
  <w:num w:numId="24">
    <w:abstractNumId w:val="11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70BE"/>
    <w:rsid w:val="00007C25"/>
    <w:rsid w:val="0009217F"/>
    <w:rsid w:val="000A0EFD"/>
    <w:rsid w:val="000B4DAE"/>
    <w:rsid w:val="00137A8D"/>
    <w:rsid w:val="0017613A"/>
    <w:rsid w:val="001B0CAA"/>
    <w:rsid w:val="00200C2D"/>
    <w:rsid w:val="00246950"/>
    <w:rsid w:val="0026094D"/>
    <w:rsid w:val="002A07E4"/>
    <w:rsid w:val="002A508D"/>
    <w:rsid w:val="002C27E7"/>
    <w:rsid w:val="0033151D"/>
    <w:rsid w:val="003509EB"/>
    <w:rsid w:val="0035394E"/>
    <w:rsid w:val="003551BC"/>
    <w:rsid w:val="00391C59"/>
    <w:rsid w:val="003C22DA"/>
    <w:rsid w:val="003E3740"/>
    <w:rsid w:val="00434016"/>
    <w:rsid w:val="00442176"/>
    <w:rsid w:val="004648BD"/>
    <w:rsid w:val="00466250"/>
    <w:rsid w:val="0046639A"/>
    <w:rsid w:val="004872AA"/>
    <w:rsid w:val="004A4824"/>
    <w:rsid w:val="004D18A4"/>
    <w:rsid w:val="004D1C40"/>
    <w:rsid w:val="00535EA0"/>
    <w:rsid w:val="0057180E"/>
    <w:rsid w:val="005A165E"/>
    <w:rsid w:val="006108BA"/>
    <w:rsid w:val="0068040B"/>
    <w:rsid w:val="006B06D4"/>
    <w:rsid w:val="006F48F5"/>
    <w:rsid w:val="007055BC"/>
    <w:rsid w:val="00710324"/>
    <w:rsid w:val="00712F80"/>
    <w:rsid w:val="007C2563"/>
    <w:rsid w:val="007C72C2"/>
    <w:rsid w:val="007E281A"/>
    <w:rsid w:val="00826F1E"/>
    <w:rsid w:val="0084628D"/>
    <w:rsid w:val="008771B8"/>
    <w:rsid w:val="008A32D2"/>
    <w:rsid w:val="008B0D0C"/>
    <w:rsid w:val="008C3D8F"/>
    <w:rsid w:val="00903752"/>
    <w:rsid w:val="00925665"/>
    <w:rsid w:val="009278D3"/>
    <w:rsid w:val="009605F8"/>
    <w:rsid w:val="00974C51"/>
    <w:rsid w:val="009810DC"/>
    <w:rsid w:val="00996C95"/>
    <w:rsid w:val="009E24B0"/>
    <w:rsid w:val="009F2D08"/>
    <w:rsid w:val="00A23852"/>
    <w:rsid w:val="00AA1346"/>
    <w:rsid w:val="00AF2471"/>
    <w:rsid w:val="00AF635E"/>
    <w:rsid w:val="00B02F32"/>
    <w:rsid w:val="00B33E88"/>
    <w:rsid w:val="00B42A8E"/>
    <w:rsid w:val="00B43B06"/>
    <w:rsid w:val="00BA7988"/>
    <w:rsid w:val="00BB152A"/>
    <w:rsid w:val="00BF4F49"/>
    <w:rsid w:val="00C00F26"/>
    <w:rsid w:val="00C339D0"/>
    <w:rsid w:val="00C57F3D"/>
    <w:rsid w:val="00CF01C9"/>
    <w:rsid w:val="00D25524"/>
    <w:rsid w:val="00D44D27"/>
    <w:rsid w:val="00D47F5D"/>
    <w:rsid w:val="00DB43FF"/>
    <w:rsid w:val="00DF67F4"/>
    <w:rsid w:val="00E17519"/>
    <w:rsid w:val="00E611B8"/>
    <w:rsid w:val="00E778AF"/>
    <w:rsid w:val="00EE5676"/>
    <w:rsid w:val="00EF2983"/>
    <w:rsid w:val="00F870BE"/>
    <w:rsid w:val="00FA043D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,fuchsia"/>
    </o:shapedefaults>
    <o:shapelayout v:ext="edit">
      <o:idmap v:ext="edit" data="1"/>
    </o:shapelayout>
  </w:shapeDefaults>
  <w:decimalSymbol w:val=","/>
  <w:listSeparator w:val=";"/>
  <w15:docId w15:val="{B17B41C1-E1B6-4087-ABCE-7C604C71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3D"/>
  </w:style>
  <w:style w:type="paragraph" w:styleId="1">
    <w:name w:val="heading 1"/>
    <w:basedOn w:val="a"/>
    <w:link w:val="10"/>
    <w:uiPriority w:val="9"/>
    <w:qFormat/>
    <w:rsid w:val="00B02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5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70BE"/>
    <w:rPr>
      <w:b/>
      <w:bCs/>
    </w:rPr>
  </w:style>
  <w:style w:type="character" w:customStyle="1" w:styleId="apple-converted-space">
    <w:name w:val="apple-converted-space"/>
    <w:basedOn w:val="a0"/>
    <w:rsid w:val="00F870BE"/>
  </w:style>
  <w:style w:type="paragraph" w:customStyle="1" w:styleId="c0">
    <w:name w:val="c0"/>
    <w:basedOn w:val="a"/>
    <w:rsid w:val="00F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870BE"/>
  </w:style>
  <w:style w:type="paragraph" w:customStyle="1" w:styleId="c8">
    <w:name w:val="c8"/>
    <w:basedOn w:val="a"/>
    <w:rsid w:val="00F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870BE"/>
  </w:style>
  <w:style w:type="paragraph" w:customStyle="1" w:styleId="c4">
    <w:name w:val="c4"/>
    <w:basedOn w:val="a"/>
    <w:rsid w:val="00F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870BE"/>
  </w:style>
  <w:style w:type="paragraph" w:styleId="a4">
    <w:name w:val="List Paragraph"/>
    <w:basedOn w:val="a"/>
    <w:uiPriority w:val="34"/>
    <w:qFormat/>
    <w:rsid w:val="00F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F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2F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B02F3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0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F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255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5654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2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9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1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5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0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63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0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9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8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9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1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52822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3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44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1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7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8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1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33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59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0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348475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63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68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4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9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30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73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0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89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8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98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9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8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0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8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7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74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0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7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3716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006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94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6330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2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0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9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6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2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8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6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34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5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8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0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8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03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36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1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4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0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2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5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6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8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2019-02-14T08:46:00Z</cp:lastPrinted>
  <dcterms:created xsi:type="dcterms:W3CDTF">2017-06-13T14:54:00Z</dcterms:created>
  <dcterms:modified xsi:type="dcterms:W3CDTF">2023-12-12T05:29:00Z</dcterms:modified>
</cp:coreProperties>
</file>