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87AA" w14:textId="77777777" w:rsidR="00EF2951" w:rsidRPr="00EF2951" w:rsidRDefault="00EF2951" w:rsidP="00EF295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беру"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қағидаларын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бекіту</w:t>
      </w:r>
      <w:proofErr w:type="spellEnd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444444"/>
          <w:kern w:val="36"/>
          <w:sz w:val="20"/>
          <w:szCs w:val="20"/>
          <w:lang w:eastAsia="ru-RU"/>
          <w14:ligatures w14:val="none"/>
        </w:rPr>
        <w:t>туралы</w:t>
      </w:r>
      <w:proofErr w:type="spellEnd"/>
    </w:p>
    <w:p w14:paraId="641F8C14" w14:textId="77777777" w:rsidR="00EF2951" w:rsidRPr="00EF2951" w:rsidRDefault="00EF2951" w:rsidP="00EF2951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</w:pP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2016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22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қаңтардағы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№ 61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бұйрығы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Республикасының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Әділет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министрлігінде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2016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жылы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18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ақпанда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№ 13110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тіркелді</w:t>
      </w:r>
      <w:proofErr w:type="spellEnd"/>
      <w:r w:rsidRPr="00EF2951">
        <w:rPr>
          <w:rFonts w:ascii="Times New Roman" w:eastAsia="Times New Roman" w:hAnsi="Times New Roman" w:cs="Times New Roman"/>
          <w:color w:val="666666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294DB6E8" w14:textId="77777777" w:rsidR="00EF2951" w:rsidRPr="00EF2951" w:rsidRDefault="00EF2951" w:rsidP="00EF2951">
      <w:pPr>
        <w:numPr>
          <w:ilvl w:val="0"/>
          <w:numId w:val="1"/>
        </w:numPr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hyperlink r:id="rId5" w:history="1">
        <w:proofErr w:type="spellStart"/>
        <w:r w:rsidRPr="00EF2951">
          <w:rPr>
            <w:rFonts w:ascii="Times New Roman" w:eastAsia="Times New Roman" w:hAnsi="Times New Roman" w:cs="Times New Roman"/>
            <w:color w:val="073A5E"/>
            <w:spacing w:val="5"/>
            <w:kern w:val="0"/>
            <w:sz w:val="20"/>
            <w:szCs w:val="20"/>
            <w:lang w:eastAsia="ru-RU"/>
            <w14:ligatures w14:val="none"/>
          </w:rPr>
          <w:t>Мәтін</w:t>
        </w:r>
        <w:proofErr w:type="spellEnd"/>
      </w:hyperlink>
    </w:p>
    <w:p w14:paraId="256E9B61" w14:textId="77777777" w:rsidR="00EF2951" w:rsidRPr="00EF2951" w:rsidRDefault="00EF2951" w:rsidP="00EF2951">
      <w:pPr>
        <w:numPr>
          <w:ilvl w:val="0"/>
          <w:numId w:val="1"/>
        </w:numPr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hyperlink r:id="rId6" w:history="1">
        <w:proofErr w:type="spellStart"/>
        <w:r w:rsidRPr="00EF2951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0"/>
            <w:szCs w:val="20"/>
            <w:lang w:eastAsia="ru-RU"/>
            <w14:ligatures w14:val="none"/>
          </w:rPr>
          <w:t>Ресми</w:t>
        </w:r>
        <w:proofErr w:type="spellEnd"/>
        <w:r w:rsidRPr="00EF2951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0"/>
            <w:szCs w:val="20"/>
            <w:lang w:eastAsia="ru-RU"/>
            <w14:ligatures w14:val="none"/>
          </w:rPr>
          <w:t xml:space="preserve"> </w:t>
        </w:r>
        <w:proofErr w:type="spellStart"/>
        <w:r w:rsidRPr="00EF2951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0"/>
            <w:szCs w:val="20"/>
            <w:lang w:eastAsia="ru-RU"/>
            <w14:ligatures w14:val="none"/>
          </w:rPr>
          <w:t>жарияланым</w:t>
        </w:r>
        <w:proofErr w:type="spellEnd"/>
      </w:hyperlink>
    </w:p>
    <w:p w14:paraId="1F4B9B74" w14:textId="77777777" w:rsidR="00EF2951" w:rsidRPr="00EF2951" w:rsidRDefault="00EF2951" w:rsidP="00EF2951">
      <w:pPr>
        <w:numPr>
          <w:ilvl w:val="0"/>
          <w:numId w:val="1"/>
        </w:numPr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hyperlink r:id="rId7" w:history="1">
        <w:proofErr w:type="spellStart"/>
        <w:r w:rsidRPr="00EF2951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0"/>
            <w:szCs w:val="20"/>
            <w:lang w:eastAsia="ru-RU"/>
            <w14:ligatures w14:val="none"/>
          </w:rPr>
          <w:t>Ақпарат</w:t>
        </w:r>
        <w:proofErr w:type="spellEnd"/>
      </w:hyperlink>
    </w:p>
    <w:p w14:paraId="329761FF" w14:textId="77777777" w:rsidR="00EF2951" w:rsidRPr="00EF2951" w:rsidRDefault="00EF2951" w:rsidP="00EF2951">
      <w:pPr>
        <w:numPr>
          <w:ilvl w:val="0"/>
          <w:numId w:val="1"/>
        </w:numPr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hyperlink r:id="rId8" w:history="1">
        <w:proofErr w:type="spellStart"/>
        <w:r w:rsidRPr="00EF2951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0"/>
            <w:szCs w:val="20"/>
            <w:lang w:eastAsia="ru-RU"/>
            <w14:ligatures w14:val="none"/>
          </w:rPr>
          <w:t>Өзгерістер</w:t>
        </w:r>
        <w:proofErr w:type="spellEnd"/>
        <w:r w:rsidRPr="00EF2951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0"/>
            <w:szCs w:val="20"/>
            <w:lang w:eastAsia="ru-RU"/>
            <w14:ligatures w14:val="none"/>
          </w:rPr>
          <w:t xml:space="preserve"> </w:t>
        </w:r>
        <w:proofErr w:type="spellStart"/>
        <w:r w:rsidRPr="00EF2951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0"/>
            <w:szCs w:val="20"/>
            <w:lang w:eastAsia="ru-RU"/>
            <w14:ligatures w14:val="none"/>
          </w:rPr>
          <w:t>тарихы</w:t>
        </w:r>
        <w:proofErr w:type="spellEnd"/>
      </w:hyperlink>
    </w:p>
    <w:p w14:paraId="74973798" w14:textId="77777777" w:rsidR="00EF2951" w:rsidRPr="00EF2951" w:rsidRDefault="00EF2951" w:rsidP="00EF2951">
      <w:pPr>
        <w:numPr>
          <w:ilvl w:val="0"/>
          <w:numId w:val="1"/>
        </w:numPr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hyperlink r:id="rId9" w:history="1">
        <w:proofErr w:type="spellStart"/>
        <w:r w:rsidRPr="00EF2951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0"/>
            <w:szCs w:val="20"/>
            <w:lang w:eastAsia="ru-RU"/>
            <w14:ligatures w14:val="none"/>
          </w:rPr>
          <w:t>Сілтемелер</w:t>
        </w:r>
        <w:proofErr w:type="spellEnd"/>
      </w:hyperlink>
    </w:p>
    <w:p w14:paraId="683CB8C1" w14:textId="77777777" w:rsidR="00EF2951" w:rsidRPr="00EF2951" w:rsidRDefault="00EF2951" w:rsidP="00EF2951">
      <w:pPr>
        <w:numPr>
          <w:ilvl w:val="0"/>
          <w:numId w:val="1"/>
        </w:numPr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hyperlink r:id="rId10" w:history="1">
        <w:proofErr w:type="spellStart"/>
        <w:r w:rsidRPr="00EF2951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0"/>
            <w:szCs w:val="20"/>
            <w:lang w:eastAsia="ru-RU"/>
            <w14:ligatures w14:val="none"/>
          </w:rPr>
          <w:t>Көшіру</w:t>
        </w:r>
        <w:proofErr w:type="spellEnd"/>
      </w:hyperlink>
    </w:p>
    <w:p w14:paraId="7C88ABBC" w14:textId="77777777" w:rsidR="00EF2951" w:rsidRPr="00EF2951" w:rsidRDefault="00EF2951" w:rsidP="00EF2951">
      <w:pPr>
        <w:numPr>
          <w:ilvl w:val="0"/>
          <w:numId w:val="1"/>
        </w:numPr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proofErr w:type="spellStart"/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t>Басқа</w:t>
      </w:r>
      <w:proofErr w:type="spellEnd"/>
    </w:p>
    <w:p w14:paraId="22315385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Бұйрықтың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атауы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29.05.2020 </w:t>
      </w:r>
      <w:hyperlink r:id="rId11" w:anchor="z3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95DD17C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5-бабы </w:t>
      </w:r>
      <w:hyperlink r:id="rId12" w:anchor="z1327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 xml:space="preserve">100) </w:t>
        </w:r>
        <w:proofErr w:type="spellStart"/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тармақшасына</w:t>
        </w:r>
        <w:proofErr w:type="spellEnd"/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r w:rsidRPr="00EF2951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БҰЙЫРАМЫН:</w:t>
      </w:r>
    </w:p>
    <w:p w14:paraId="7F3A566A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Кіріспе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07.08.2023 </w:t>
      </w:r>
      <w:hyperlink r:id="rId13" w:anchor="z63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248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7C120E93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Қоса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бекітілсін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BC61729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1-тармақ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29.05.2020 </w:t>
      </w:r>
      <w:hyperlink r:id="rId14" w:anchor="z5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5973602D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Мектепке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ақпараттық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технологиялар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департаменті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(Ж.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Жонтаева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заңнамада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белгіленген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тәртіппен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</w:t>
      </w:r>
    </w:p>
    <w:p w14:paraId="3A3D87D9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1)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бұйрықтың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Әділет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министрлігінде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тіркелуін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65916014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2)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бұйрықтың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көшірмесін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Әділет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министрлігінде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тіркеуден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өткеннен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мерзімді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баспа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басылымдарында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Әділет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ақпараттық-құқықтық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жүйесінде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жариялауға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сондай-ақ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нормативтік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құқықтық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актілерінің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эталондық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бақылау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банкінде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орналастыру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үшін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Әділет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министрлігінің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құқықтық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ақпарат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орталығы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шаруашылық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жүргізу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құқығындағы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кәсіпорнына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жолдауды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151FCDB6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3)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министрлігінің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интернет-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ресурсында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орналастыруды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00238EEC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4)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Әділет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министрлігінде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тіркеуден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өткеннен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министрлігінің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департаментіне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тармақтың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1), 2)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3)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тармақшаларында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көзделген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іс-шаралардың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орындалуы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мәліметтерді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ұсынуды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қамтамасыз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етсін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F2E9201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3.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бұйрықтың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орындалуын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бақылау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жетекшілік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ететін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вице-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Е.Н.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Иманғалиевке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жүктелсін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8A418E3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4.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EF2951" w:rsidRPr="00EF2951" w14:paraId="0BB94B69" w14:textId="77777777" w:rsidTr="00EF2951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BB3AC" w14:textId="77777777" w:rsidR="00EF2951" w:rsidRPr="00EF2951" w:rsidRDefault="00EF2951" w:rsidP="00EF2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 xml:space="preserve">     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Қазақстан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Республикасының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ғылым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08CD50" w14:textId="77777777" w:rsidR="00EF2951" w:rsidRPr="00EF2951" w:rsidRDefault="00EF2951" w:rsidP="00EF2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 xml:space="preserve">А.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RU"/>
                <w14:ligatures w14:val="none"/>
              </w:rPr>
              <w:t>Сәрінжіпов</w:t>
            </w:r>
            <w:proofErr w:type="spellEnd"/>
          </w:p>
        </w:tc>
      </w:tr>
    </w:tbl>
    <w:p w14:paraId="5E8EAA59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kern w:val="0"/>
          <w:sz w:val="20"/>
          <w:szCs w:val="20"/>
          <w:lang w:eastAsia="ru-RU"/>
          <w14:ligatures w14:val="none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645"/>
      </w:tblGrid>
      <w:tr w:rsidR="00EF2951" w:rsidRPr="00EF2951" w14:paraId="4C720126" w14:textId="77777777" w:rsidTr="00EF2951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A02CF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BA76F2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Қазақстан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Республикасы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ғылым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министрінің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2016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жылғы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22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қаңтардағы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№ 61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бұйрығымен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бекітілген</w:t>
            </w:r>
            <w:proofErr w:type="spellEnd"/>
          </w:p>
        </w:tc>
      </w:tr>
    </w:tbl>
    <w:p w14:paraId="4CA2E379" w14:textId="77777777" w:rsidR="00EF2951" w:rsidRPr="00EF2951" w:rsidRDefault="00EF2951" w:rsidP="00EF2951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lastRenderedPageBreak/>
        <w:t xml:space="preserve">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беру"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қағидалары</w:t>
      </w:r>
      <w:proofErr w:type="spellEnd"/>
    </w:p>
    <w:p w14:paraId="1FFD7C8A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Қағиданың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атауы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29.05.2020 </w:t>
      </w:r>
      <w:hyperlink r:id="rId15" w:anchor="z8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br/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Қағида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05.10.2018 </w:t>
      </w:r>
      <w:hyperlink r:id="rId16" w:anchor="z6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540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A9F7CF8" w14:textId="77777777" w:rsidR="00EF2951" w:rsidRPr="00EF2951" w:rsidRDefault="00EF2951" w:rsidP="00EF2951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1-тарау.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ережелер</w:t>
      </w:r>
      <w:proofErr w:type="spellEnd"/>
    </w:p>
    <w:p w14:paraId="338A10D5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1. Осы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-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)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5-бабы </w:t>
      </w:r>
      <w:hyperlink r:id="rId17" w:anchor="z1327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 xml:space="preserve">100) </w:t>
        </w:r>
        <w:proofErr w:type="spellStart"/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тармақшасына</w:t>
        </w:r>
        <w:proofErr w:type="spellEnd"/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,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2013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15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сәуірдегі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hyperlink r:id="rId18" w:anchor="z12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10-бабына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әзірленді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тәртібін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айқындайды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2B493F1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1-тармақ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07.08.2023 </w:t>
      </w:r>
      <w:hyperlink r:id="rId19" w:anchor="z66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248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749C7936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2.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мынадай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ұғымдар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пайдаланылады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</w:t>
      </w:r>
    </w:p>
    <w:p w14:paraId="31E305B4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консультация –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белгілейтін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экстерндермен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жүргізу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6D5E923F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экстернат -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сабаққа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үнемі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қатыспай-ақ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тиісті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бағдарламасының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пәндерін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бетімен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оқитын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нысандарының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601D5C24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экстерн -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денсаулығына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мүмкіндігі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/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шетелде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уақытша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тұратын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сондай-ақ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тиісті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бағдарламасының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пәндерін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дербес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меңгерген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тұлға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164C896" w14:textId="77777777" w:rsidR="00EF2951" w:rsidRPr="00EF2951" w:rsidRDefault="00EF2951" w:rsidP="00EF2951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2-тарау.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тәртібі</w:t>
      </w:r>
      <w:proofErr w:type="spellEnd"/>
    </w:p>
    <w:p w14:paraId="727017D4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3.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тиісті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бағдарламаларын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дербес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меңгеруін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қашықтан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арқылы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меңгеруін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қарастырады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14F0B16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3-тармақ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06.05.2021 </w:t>
      </w:r>
      <w:hyperlink r:id="rId20" w:anchor="z97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207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60693A8F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4.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</w:t>
      </w:r>
    </w:p>
    <w:p w14:paraId="3FF86B8C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</w:t>
      </w:r>
    </w:p>
    <w:p w14:paraId="3842AD68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денсаулығы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дәрігерлік-консультативтік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комиссияның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бар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7103368F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уақытша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шетелде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тұратын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азаматтарының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балалары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табылатын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23510C9A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3)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барлық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кезеңі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аралығында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оқытылған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пәндер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"4"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"5"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бағалар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775D4523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мәдениет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өнер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шынықтыру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спорт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мамандықтары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бағдарламаларын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іске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асыратын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–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):</w:t>
      </w:r>
    </w:p>
    <w:p w14:paraId="50323DB5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Мәдениет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спорт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2019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24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маусымдағы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№ 181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begin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instrText>HYPERLINK "https://adilet.zan.kz/kaz/docs/V1900018896" \l "z1"</w:instrText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separate"/>
      </w:r>
      <w:r w:rsidRPr="00EF2951">
        <w:rPr>
          <w:rFonts w:ascii="Times New Roman" w:eastAsia="Times New Roman" w:hAnsi="Times New Roman" w:cs="Times New Roman"/>
          <w:color w:val="073A5E"/>
          <w:spacing w:val="2"/>
          <w:kern w:val="0"/>
          <w:sz w:val="20"/>
          <w:szCs w:val="20"/>
          <w:u w:val="single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end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Нормативтік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құқықтық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актілерді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тізілімінде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№ 18896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бекітілген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жеңімпаздарының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мәдениет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өнер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мамандықтары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бағдарламаларын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іске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асыратын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халықаралық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конкурстар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фестивальдардың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тізбесіне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халықаралық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конкурстардың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фестивальдардың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жеңімпаздарына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32763B78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4-тармақ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07.08.2023 </w:t>
      </w:r>
      <w:hyperlink r:id="rId21" w:anchor="z68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248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7CD447F3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5.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</w:t>
      </w:r>
    </w:p>
    <w:p w14:paraId="76D941EA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1)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4-тармағының 1)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тармақшаларында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ағымдағы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сыныптың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07C2ABF7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2)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4-тармағының 3)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тармақшасында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ағымдағы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сыныптың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бағдарламаларын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меңгеруге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етіледі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24BE33E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6.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Ерекше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берілуіне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қажеттілігі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бар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мүгедектігі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бар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барлық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кезеңінде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ұсынылады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4459AA6C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6-тармақ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07.08.2023 </w:t>
      </w:r>
      <w:hyperlink r:id="rId22" w:anchor="z70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248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3EEBD676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7.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екінші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жоғары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курстардың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үздік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оқитын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академиялық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кезеңде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бірақ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жылынан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аспайтын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кезеңде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ұсынылады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788F55EA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7-тармақ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07.08.2023 </w:t>
      </w:r>
      <w:hyperlink r:id="rId23" w:anchor="z72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248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2DDFE52D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8.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2022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3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тамыздағы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№ 348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begin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instrText>HYPERLINK "https://adilet.zan.kz/kaz/docs/V2200029031" \l "z4"</w:instrText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separate"/>
      </w:r>
      <w:r w:rsidRPr="00EF2951">
        <w:rPr>
          <w:rFonts w:ascii="Times New Roman" w:eastAsia="Times New Roman" w:hAnsi="Times New Roman" w:cs="Times New Roman"/>
          <w:color w:val="073A5E"/>
          <w:spacing w:val="2"/>
          <w:kern w:val="0"/>
          <w:sz w:val="20"/>
          <w:szCs w:val="20"/>
          <w:u w:val="single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end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бекітілген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мектепке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тәрбие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бастауыш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берудің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міндетті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стандартына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Нормативтік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құқықтық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актілерді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тізілімінде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№ 29031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)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жүзеге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асырылады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0167A9DF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8-тармақ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07.08.2023 </w:t>
      </w:r>
      <w:hyperlink r:id="rId24" w:anchor="z73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248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00EC7E2C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9.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өтінішті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</w:t>
      </w:r>
    </w:p>
    <w:p w14:paraId="0BB10D45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1)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4-тармағының 1)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тармақшасында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денсаулығы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дәрігерлік-консультациялық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комиссияның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қорытындысын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бастап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2256C048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2)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4-тармағының 2)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тармақшасында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кету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жеткенге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жиырма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кешіктірмей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;</w:t>
      </w:r>
    </w:p>
    <w:p w14:paraId="751B5BCC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3)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4-тармағының 3)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тармақшасында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ағымдағы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басталғанға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жиырма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кешіктірмей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359D9972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9-1.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өтінішті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ағымдағы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басталғанға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жиырма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кешіктірмей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7A147976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9-1-тармақмен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толықтырылды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02.09.2019 </w:t>
      </w:r>
      <w:hyperlink r:id="rId25" w:anchor="z11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392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7E8495E8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10.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өтініштерді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қабылдау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hyperlink r:id="rId26" w:anchor="z66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1-қосымшаға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бекітілген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қойылатын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талаптар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тізбесіне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-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Тізбе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ресімделеді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3F77D0CE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өзгерістер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толықтырулар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енгізілгенде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саласындағы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уәкілетті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орган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нормативтік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құқықтық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акті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тіркелгеннен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енгізілген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өзгерістер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толықтырулар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ақпаратты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электрондық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үкімет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ақпараттық-коммуникациялық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инфрақұрылымының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операторына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сондай-ақ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бірыңғай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байланыс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орталығына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жолдайды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72923B7C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10-тармақ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08.11.2022 </w:t>
      </w:r>
      <w:hyperlink r:id="rId27" w:anchor="z4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     </w:t>
      </w:r>
      <w:bookmarkStart w:id="0" w:name="z40"/>
      <w:bookmarkEnd w:id="0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11.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Алып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тасталды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29.05.2020 </w:t>
      </w:r>
      <w:hyperlink r:id="rId28" w:anchor="z14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6F00FD47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12.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үшін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денсаулығын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нәтижелерін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ескере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отырып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ағымдағы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арналған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жоспарына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жеке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бағдарламасын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консультация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кестесін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құрады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1401891A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12-тармақ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02.09.2019 </w:t>
      </w:r>
      <w:hyperlink r:id="rId29" w:anchor="z13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392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19F56B1C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13.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Экстерндерді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2008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18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наурыздағы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№ 125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бекітілген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Нормативтік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құқықтық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актілерді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тізілімінде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№ 5191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үлгеріміне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ағымдық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бақылау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өткізудің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үлгілік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begin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instrText>HYPERLINK "https://adilet.zan.kz/kaz/docs/V080005191_" \l "z262"</w:instrText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separate"/>
      </w:r>
      <w:r w:rsidRPr="00EF2951">
        <w:rPr>
          <w:rFonts w:ascii="Times New Roman" w:eastAsia="Times New Roman" w:hAnsi="Times New Roman" w:cs="Times New Roman"/>
          <w:color w:val="073A5E"/>
          <w:spacing w:val="2"/>
          <w:kern w:val="0"/>
          <w:sz w:val="20"/>
          <w:szCs w:val="20"/>
          <w:u w:val="single"/>
          <w:lang w:eastAsia="ru-RU"/>
          <w14:ligatures w14:val="none"/>
        </w:rPr>
        <w:t>қағидаларына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end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жүргізіледі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771AE1A4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14.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экстерндерін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жіберу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шешімді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педагогикалық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кеңес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қабылдайды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Экстерндерді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жіберу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басшысы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ағымдағы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10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мамырынан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кешіктірмей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шығарады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D4F53ED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14-тармақ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02.09.2019 </w:t>
      </w:r>
      <w:hyperlink r:id="rId30" w:anchor="z15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392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475394F9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15.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Консультациялар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аттестаттаулар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ағымдағы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қаңтар-сәуір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айлары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аралығында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басшысының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бекітілген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кесте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өткізіледі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C86E12E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15-тармақ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02.09.2019 </w:t>
      </w:r>
      <w:hyperlink r:id="rId31" w:anchor="z15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392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0D79A1EB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16.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Ағымдық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мерзімдерін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басшысы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белгілейді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0E455FC2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17.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техникалық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кәсіптік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өтпеген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экстерндері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басқа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жүзеге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асырылатын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қайта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қалдырылады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16774F79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17-тармақ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02.09.2019 </w:t>
      </w:r>
      <w:hyperlink r:id="rId32" w:anchor="z18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392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7A309F0F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18.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Экстерндерді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нәтижелері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"Экстернат"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белгісі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бар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хаттамамен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ресімделеді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емтихан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комиссиясының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мүшелері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қол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қойып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басшысымен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бекітіледі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3652F4F1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Хаттамаға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нәтижелерінің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жазбаша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материалдары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қоса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тігіледі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278B8A02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19.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экстерндерге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тиісті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бағдарламалары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аяқтағаны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белгісі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бар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бағаларымен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белгіленген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үлгідегі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2F3A3B01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20.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Қорытынды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экстерндерге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үлгідегі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түрлері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нысандарын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оларды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бекіту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2015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28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қаңтардағы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№ 39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begin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instrText>HYPERLINK "https://adilet.zan.kz/kaz/docs/V1500010348" \l "z1"</w:instrText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separate"/>
      </w:r>
      <w:r w:rsidRPr="00EF2951">
        <w:rPr>
          <w:rFonts w:ascii="Times New Roman" w:eastAsia="Times New Roman" w:hAnsi="Times New Roman" w:cs="Times New Roman"/>
          <w:color w:val="073A5E"/>
          <w:spacing w:val="2"/>
          <w:kern w:val="0"/>
          <w:sz w:val="20"/>
          <w:szCs w:val="20"/>
          <w:u w:val="single"/>
          <w:lang w:eastAsia="ru-RU"/>
          <w14:ligatures w14:val="none"/>
        </w:rPr>
        <w:t>бұйрығына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end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Нормативтік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құқықтық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актілерді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тізілімінде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№ 10348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болып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деңгейі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сатысы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үлгідегі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7F66BC1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тану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тәрбиесі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технология,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әскери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дайындық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музыка,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сызу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аттестаттау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өткізілмейді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ал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жазу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жазылады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7390B582" w14:textId="77777777" w:rsidR="00EF2951" w:rsidRPr="00EF2951" w:rsidRDefault="00EF2951" w:rsidP="00EF2951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3-тарау.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қызметін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тәртібі</w:t>
      </w:r>
      <w:proofErr w:type="spellEnd"/>
    </w:p>
    <w:p w14:paraId="119039BC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Қағида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3-тараумен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толықтырылды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29.05.2020 </w:t>
      </w:r>
      <w:hyperlink r:id="rId33" w:anchor="z15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5039E5D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20-1.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облыстардың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маңызы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бар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қалалардың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астананың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басқармалары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аудандардағы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облыстық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маңызы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бар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қалалардағы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бөлімдері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–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6DF310C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үшін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жеке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тұлға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-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www.egov.kz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электрондық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үкімет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веб-порталы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арқылы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hyperlink r:id="rId34" w:anchor="z66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1-қосымшаның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8-тармағында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4B697C57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процесінің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сипаттамасын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мазмұны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нәтижесін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қамтитын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қойылатын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талаптардың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тізбесі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сондай-ақ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ерекшеліктерін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ескере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отырып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де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мәліметтер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1-қосымшаға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28D3ED6C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20-1-тармақ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08.11.2022 </w:t>
      </w:r>
      <w:hyperlink r:id="rId35" w:anchor="z6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65481D93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21.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кеңсесі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түскен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оларды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қабылдауды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тіркеуді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жүзеге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асырады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оны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жолдайды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1AA38C56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уақыты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аяқталғаннан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демалыс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мереке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күндері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жүгінген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кезде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өтінішті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қабылдау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нәтижелерін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2015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23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қарашадағы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begin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instrText>HYPERLINK "https://adilet.zan.kz/kaz/docs/K1500000414" \l "z205"</w:instrText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separate"/>
      </w:r>
      <w:r w:rsidRPr="00EF2951">
        <w:rPr>
          <w:rFonts w:ascii="Times New Roman" w:eastAsia="Times New Roman" w:hAnsi="Times New Roman" w:cs="Times New Roman"/>
          <w:color w:val="073A5E"/>
          <w:spacing w:val="2"/>
          <w:kern w:val="0"/>
          <w:sz w:val="20"/>
          <w:szCs w:val="20"/>
          <w:u w:val="single"/>
          <w:lang w:eastAsia="ru-RU"/>
          <w14:ligatures w14:val="none"/>
        </w:rPr>
        <w:t>Еңбек</w:t>
      </w:r>
      <w:proofErr w:type="spellEnd"/>
      <w:r w:rsidRPr="00EF2951">
        <w:rPr>
          <w:rFonts w:ascii="Times New Roman" w:eastAsia="Times New Roman" w:hAnsi="Times New Roman" w:cs="Times New Roman"/>
          <w:color w:val="073A5E"/>
          <w:spacing w:val="2"/>
          <w:kern w:val="0"/>
          <w:sz w:val="20"/>
          <w:szCs w:val="20"/>
          <w:u w:val="single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73A5E"/>
          <w:spacing w:val="2"/>
          <w:kern w:val="0"/>
          <w:sz w:val="20"/>
          <w:szCs w:val="20"/>
          <w:u w:val="single"/>
          <w:lang w:eastAsia="ru-RU"/>
          <w14:ligatures w14:val="none"/>
        </w:rPr>
        <w:t>кодексіне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end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келесі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жүзеге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асырылады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0F4B835B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22.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сәттен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бастап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Тізбеге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толық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ұсынылғанын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қолданылу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мерзіміне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сәйкестігін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тексереді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EFAF1CE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топтамасын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толық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ұсынбаса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қолданылу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мерзімі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кеткен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ұсынса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аталған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мерзімде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жеке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кабинетіне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hyperlink r:id="rId36" w:anchor="z65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2-қосымшаға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өтінішті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қараудан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бас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хабарлама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жолдайды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C1B4B12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22-тармақ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08.11.2022 </w:t>
      </w:r>
      <w:hyperlink r:id="rId37" w:anchor="z8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1E1BC636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23.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топтамасын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толық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ұсынса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6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тиісті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сұрату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жібереді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қатысты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мәліметтерді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2A8FC2D6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Тиісті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ұйымынан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мәліметтерді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алғаннан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екі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ұсынылған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мазмұнын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қарайды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Қағидалардың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талаптарына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жағдайда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әзірленеді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басшымен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келісіледі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8324E93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Осы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Қағидаларға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Тізбенің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9-тармағында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негіздер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көрсетуден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бас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үшін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негіздер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анықталған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жағдайда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Әкімшілік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рәсімдік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–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процестік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кодексінің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- ҚР ӘРПК) </w:t>
      </w:r>
      <w:hyperlink r:id="rId38" w:anchor="z387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73-бабына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мерзімі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аяқталғанға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3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үш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кешіктірмей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көрсетуден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бас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алдын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ала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шешімді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сондай-ақ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алдын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ала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шешім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ұстанымын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білдіру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мүмкіндігін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үшін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тыңдауды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өткізу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уақыты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орны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хабарламаны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жолдайды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CFD5E80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Тыңдау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рәсімі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ҚР ӘРПК-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hyperlink r:id="rId39" w:anchor="z387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73-бабына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жүргізіледі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4F1F536E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Тыңдау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нәтижелері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нәтиже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дәлелді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бас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жауабы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құрылады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7FD07168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23-тармақ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08.11.2022 </w:t>
      </w:r>
      <w:hyperlink r:id="rId40" w:anchor="z10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7A9BA9CC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24.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нәтижесі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порталға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жолданады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жеке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кабинетінде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уәкілетті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тұлғасының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электронды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цифрлы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- ЭЦҚ)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қойылған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электрондық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сақталады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40CE039A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25.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5-бабы </w:t>
      </w:r>
      <w:hyperlink r:id="rId41" w:anchor="z42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2-тармағының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11)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тармақшасына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ақпараттандыру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саласындағы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уәкілетті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орган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белгілеген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тәртіппен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мониторингінің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ақпараттық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жүйесіне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сатысы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мәліметтерді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енгізуді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қамтамасыз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етеді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.".</w:t>
      </w:r>
    </w:p>
    <w:p w14:paraId="3A6CF49A" w14:textId="77777777" w:rsidR="00EF2951" w:rsidRPr="00EF2951" w:rsidRDefault="00EF2951" w:rsidP="00EF2951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4-тарау.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мәселелері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берушінің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оның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лауазымды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адамдарының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шешімдеріне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әрекетіне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әрекетсіздігіне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шағымдану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тәртібі</w:t>
      </w:r>
      <w:proofErr w:type="spellEnd"/>
    </w:p>
    <w:p w14:paraId="00F080A1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Қағида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4-тараумен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толықтырылды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29.05.2020 </w:t>
      </w:r>
      <w:hyperlink r:id="rId42" w:anchor="z23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25835B4F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26.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мәселелері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бойынша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қарауды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жоғары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тұрған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әкімшілік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орган,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лауазымды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адам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сапасын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бағалау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бақылау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жөніндегі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уәкілетті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орган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–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қарайтын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орган)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жүргізеді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3B52AFBB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шешіміне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әрекетіне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әрекетсіздігіне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жасалып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отырған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лауазымды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адамға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E2C6997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26-тармақ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08.11.2022 </w:t>
      </w:r>
      <w:hyperlink r:id="rId43" w:anchor="z11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38DBC77B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27.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шешіміне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әрекетіне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әрекетсіздігіне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жасалып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отырған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лауазымды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адам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келіп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түскен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бастап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үш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кешіктірмей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оны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әкімшілік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істі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қарайтын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органға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жібереді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62809CD0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Бұл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ретте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шешіміне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әрекетіне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әрекетсіздігіне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жасалып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отырған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лауазымды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адам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егер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ол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үш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талаптарды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толық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қанағаттандыратын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шешім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не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де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әкімшілік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әрекет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қабылдаса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қарайтын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органға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жібермеуге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құқылы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7B0CBD50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27-тармақ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08.11.2022 </w:t>
      </w:r>
      <w:hyperlink r:id="rId44" w:anchor="z13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32C79987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28.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берушінің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келіп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түскен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25-бабының </w:t>
      </w:r>
      <w:hyperlink r:id="rId45" w:anchor="z75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2-тармағына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бастап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5 (бес)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қаралуға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жатады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2E59A670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28-тармақ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08.11.2022 </w:t>
      </w:r>
      <w:hyperlink r:id="rId46" w:anchor="z14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p w14:paraId="4052DAB9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29.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сапасын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бағалау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бақылау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жөніндегі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уәкілетті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органның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атына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келіп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түскен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тіркелген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бастап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15 (он бес)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жұмыс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ішінде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қаралуға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жатады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459DC259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Егер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өзгеше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көзделмесе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сотқа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жасауға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Әкімшілік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рәсімдік-процестік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кодексінің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91-бабының </w:t>
      </w:r>
      <w:hyperlink r:id="rId47" w:anchor="z483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5-тармағына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әкімшілік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сотқа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дейінгі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тәртіппен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шағым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жасалғаннан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жол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беріледі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5035B3B0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. 29-тармақ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08.11.2022 </w:t>
      </w:r>
      <w:hyperlink r:id="rId48" w:anchor="z15" w:history="1">
        <w:r w:rsidRPr="00EF2951">
          <w:rPr>
            <w:rFonts w:ascii="Times New Roman" w:eastAsia="Times New Roman" w:hAnsi="Times New Roman" w:cs="Times New Roman"/>
            <w:color w:val="073A5E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.</w:t>
      </w:r>
      <w:r w:rsidRPr="00EF2951"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ru-RU"/>
          <w14:ligatures w14:val="none"/>
        </w:rPr>
        <w:br/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8"/>
        <w:gridCol w:w="1346"/>
      </w:tblGrid>
      <w:tr w:rsidR="00EF2951" w:rsidRPr="00EF2951" w14:paraId="494BB836" w14:textId="77777777" w:rsidTr="00EF2951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B3B3C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C2D88" w14:textId="77777777" w:rsidR="00EF2951" w:rsidRPr="00EF2951" w:rsidRDefault="00EF2951" w:rsidP="00EF2951">
            <w:pPr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" w:name="z66"/>
            <w:bookmarkEnd w:id="1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Экстернат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нысанында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оқыту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орта,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жалпы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орта</w:t>
            </w: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беру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ұйымдарында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экстернат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нысанында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оқуға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рұқсат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беру"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қағидаларына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1-қосымша</w:t>
            </w:r>
          </w:p>
        </w:tc>
      </w:tr>
    </w:tbl>
    <w:p w14:paraId="78E6C88E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Қағида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1-қосымшамен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толықтырылды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29.05.2020 </w:t>
      </w:r>
      <w:hyperlink r:id="rId49" w:anchor="z29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);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08.11.2022 </w:t>
      </w:r>
      <w:hyperlink r:id="rId50" w:anchor="z16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бұйрықтарымен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tbl>
      <w:tblPr>
        <w:tblW w:w="10916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031"/>
        <w:gridCol w:w="8398"/>
      </w:tblGrid>
      <w:tr w:rsidR="00EF2951" w:rsidRPr="00EF2951" w14:paraId="11C22434" w14:textId="77777777" w:rsidTr="00EF2951">
        <w:tc>
          <w:tcPr>
            <w:tcW w:w="1091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8E0BA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"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орта,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жалпы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орта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беру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ұйымдарында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экстернат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оқуға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рұқсат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беру"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қойылатын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талаптар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тізбесі</w:t>
            </w:r>
            <w:proofErr w:type="spellEnd"/>
          </w:p>
        </w:tc>
      </w:tr>
      <w:tr w:rsidR="00EF2951" w:rsidRPr="00EF2951" w14:paraId="2C1D718F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39031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F9593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берушінің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9DFDA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Облыстардың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республикалық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маңызы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бар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қалалардың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астананың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басқармалары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аудандардағы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облыстық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маңызы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бар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қалалардағы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бөлімдері</w:t>
            </w:r>
            <w:proofErr w:type="spellEnd"/>
          </w:p>
        </w:tc>
      </w:tr>
      <w:tr w:rsidR="00EF2951" w:rsidRPr="00EF2951" w14:paraId="1F4FA5D0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A39BE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5E9BE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ұсыну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тәсілдері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4EEF2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Өтінішті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қабылдау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нәтижесін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беру www.egov.kz "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үкімет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" веб-порталы (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бұдан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әрі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- портал)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арқылы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жүзеге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асырылады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EF2951" w:rsidRPr="00EF2951" w14:paraId="62C95644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8E59E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ADBC0E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мерзімі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4673D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мерзімі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- 10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күні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EF2951" w:rsidRPr="00EF2951" w14:paraId="76EFB572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FF5700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99535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нысаны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DF5E8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автоматтандырылған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</w:tr>
      <w:tr w:rsidR="00EF2951" w:rsidRPr="00EF2951" w14:paraId="27281E10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0D378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D8293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көрсетудің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нәтижесі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73564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Қағидаларға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3-қосымшаға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сәйкес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бойынша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орта,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жалпы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орта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беру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ұйымдарында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экстернат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оқытуға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рұқсат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беру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туралы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бұйрықтың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көшірмесі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болып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табылады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қойылатын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талаптар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тізбесінің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9-тармағында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көзделген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негіздер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бойынша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өтінішті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одан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әрі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қараудан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дәлелді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бас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тарту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болып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табылады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нәтижесін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ұсыну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: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EF2951" w:rsidRPr="00EF2951" w14:paraId="1E0EEBC1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61265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CC8A93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кезінде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алушыдан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алынатын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төлем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мөлшері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Қазақстан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Республикасының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заңнамасында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көзделген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жағдайларда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оны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тәсілдері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D1A18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Тегін</w:t>
            </w:r>
            <w:proofErr w:type="spellEnd"/>
          </w:p>
        </w:tc>
      </w:tr>
      <w:tr w:rsidR="00EF2951" w:rsidRPr="00EF2951" w14:paraId="662333DE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70735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C49A8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кестесі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27DDB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беруші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Қазақстан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Республикасының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еңбек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заңнамасына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сәйкес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демалыс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мереке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күндерін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қоспағанда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дүйсенбіден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жұмаға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дейін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13.00-ден 14.30-дейінгі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түскі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үзіліспен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белгіленген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кестесіне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сәйкес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портал -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жөндеу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жұмыстарының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жүргізілуіне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байланысты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болған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техникалық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үзілістерді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қоспағанда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тәулік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бойы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уақыты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аяқталғаннан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кейін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Қазақстан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Республикасының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еңбек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заңнамасына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сәйкес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демалыс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мереке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күндерінде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жүгінген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кезде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өтініштерді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қабылдау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нәтижелерін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беру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келесі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күнінде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жүзеге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асырылады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).</w: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1)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берушінің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интернет-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ресурсында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порталда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www.egov.kz.</w:t>
            </w:r>
          </w:p>
        </w:tc>
      </w:tr>
      <w:tr w:rsidR="00EF2951" w:rsidRPr="00EF2951" w14:paraId="4FD136D2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9A868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0E990B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алушыдан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талап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құжаттар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мәліметтер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1E6D4" w14:textId="77777777" w:rsidR="00EF2951" w:rsidRPr="00EF2951" w:rsidRDefault="00EF2951" w:rsidP="00EF2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осы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Қағидаларға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4-қосымшаға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сәйкес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ЭЦҚ-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қойылған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сұрату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нысанындағы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өтініші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денсаулығына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байланысты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беру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ұйымдарына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бара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алмайтын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алушылар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– "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Денсаулық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сақтау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саласындағы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есепке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құжаттамасының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нысандарын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бекіту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туралы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"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Қазақстан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Республикасы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Денсаулық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сақтау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министрі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міндетін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атқарушының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2020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жылғы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30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қазандағы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№ ҚР ДСМ-175/2020 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fldChar w:fldCharType="begin"/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instrText>HYPERLINK "https://adilet.zan.kz/kaz/docs/V2000021579" \l "z2"</w:instrTex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EF2951">
              <w:rPr>
                <w:rFonts w:ascii="Times New Roman" w:eastAsia="Times New Roman" w:hAnsi="Times New Roman" w:cs="Times New Roman"/>
                <w:color w:val="073A5E"/>
                <w:spacing w:val="2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бұйрығымен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бекітілген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Нормативтік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құқықтық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актілерді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тіркеу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тізілімінде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№ 21579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болып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тіркелген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) 026/е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дәрігерлік-консультациялық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комиссияның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қорытындысы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3)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барлық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кезеңі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аралығында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оқытылған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пәндер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бойынша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"4"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"5"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деген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бағалар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алған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алушыларға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үлгерім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табелі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; 4)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ата-анасымен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оларды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алмастыратын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адамдармен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бірге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шетелге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көшкенде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ата-анасының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оларды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алмастыратын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адамдардың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уақытша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шетелде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тұратындығы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туралы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анықтамасы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; 5)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ата-анасының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оларды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алмастыратын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адамдардың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жетегінсіз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шетелге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шығатын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болса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шетелде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оқитындығын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растайтын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құжаты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EF2951" w:rsidRPr="00EF2951" w14:paraId="7595EEA4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0EE08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87747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Қазақстан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Республикасының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заңнамасында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белгіленген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көрсетуден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бас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тарту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негіздер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4DED8" w14:textId="77777777" w:rsidR="00EF2951" w:rsidRPr="00EF2951" w:rsidRDefault="00EF2951" w:rsidP="00EF2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1)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ұсынған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құжаттардың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олардағы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деректердің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мәліметтердің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анық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еместігінің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анықталуы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қажетті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ұсынылған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материалдардың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деректердің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мәліметтердің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Қазақстан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Республикасының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нормативтік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құқықтық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актілерінде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белгіленген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талаптарға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сәйкес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келмеуі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3)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талап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Дербес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деректер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оларды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қорғау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туралы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"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Қазақстан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Республикасы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Заңының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hyperlink r:id="rId51" w:anchor="z18" w:history="1">
              <w:r w:rsidRPr="00EF2951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8-бабына</w:t>
              </w:r>
            </w:hyperlink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сәйкес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берілетін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қолжетімділігі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шектеулі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дербес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деректерге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қол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жеткізуге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келісімінің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болмауы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EF2951" w:rsidRPr="00EF2951" w14:paraId="1823C1D3" w14:textId="77777777" w:rsidTr="00EF2951">
        <w:tc>
          <w:tcPr>
            <w:tcW w:w="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0F22E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79811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ішінде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корпорация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арқылы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ерекшеліктері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ескеріле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отырып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қойылатын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өзге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де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талаптар</w:t>
            </w:r>
            <w:proofErr w:type="spellEnd"/>
          </w:p>
        </w:tc>
        <w:tc>
          <w:tcPr>
            <w:tcW w:w="8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19758" w14:textId="77777777" w:rsidR="00EF2951" w:rsidRPr="00EF2951" w:rsidRDefault="00EF2951" w:rsidP="00EF295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ЭЦҚ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болған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жағдайда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портал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арқылы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нысанда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мүмкіндігі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бар.</w: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мәртебесі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туралы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ақпаратты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қашықтықтан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қол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жеткізу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режимінде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алушының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анықтамалық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Бірыңғай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байланыс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орталығы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арқылы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алуға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мүмкіндігі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бар.</w:t>
            </w: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Анықтама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қызметтерінің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байланыс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телефондары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www.edu.gov.kz интернет-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ресурсының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"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бөлімінде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, 8-800-080-7777, 1414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бірыңғай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байланыс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орталығында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орналастырылған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6A77FCA2" w14:textId="77777777" w:rsidR="00EF2951" w:rsidRPr="00EF2951" w:rsidRDefault="00EF2951" w:rsidP="00EF2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Жүктеу</w:t>
            </w:r>
            <w:proofErr w:type="spellEnd"/>
          </w:p>
        </w:tc>
      </w:tr>
    </w:tbl>
    <w:p w14:paraId="2ECF6F81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kern w:val="0"/>
          <w:sz w:val="20"/>
          <w:szCs w:val="20"/>
          <w:lang w:eastAsia="ru-RU"/>
          <w14:ligatures w14:val="none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835"/>
      </w:tblGrid>
      <w:tr w:rsidR="00EF2951" w:rsidRPr="00EF2951" w14:paraId="03BCC043" w14:textId="77777777" w:rsidTr="00EF2951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57603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D3C3C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" w:name="z65"/>
            <w:bookmarkEnd w:id="2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Экстернат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нысанында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оқыту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орта,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жалпы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орта</w:t>
            </w: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беру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ұйымдарында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экстернат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нысанында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оқуға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рұқсат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беру"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қағидаларына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2-қосымша</w:t>
            </w:r>
          </w:p>
        </w:tc>
      </w:tr>
    </w:tbl>
    <w:p w14:paraId="7B28848E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</w:t>
      </w:r>
      <w:proofErr w:type="spellEnd"/>
    </w:p>
    <w:p w14:paraId="5C7240F5" w14:textId="77777777" w:rsidR="00EF2951" w:rsidRPr="00EF2951" w:rsidRDefault="00EF2951" w:rsidP="00EF2951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</w:pP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Өтінішті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қараудан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бас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тарту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хабарлама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Хабарландырылады</w:t>
      </w:r>
      <w:proofErr w:type="spellEnd"/>
    </w:p>
    <w:p w14:paraId="2632DD22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Қағида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2-қосымшамен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толықтырылды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29.05.2020 </w:t>
      </w:r>
      <w:hyperlink r:id="rId52" w:anchor="z29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);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08.11.2022 </w:t>
      </w:r>
      <w:hyperlink r:id="rId53" w:anchor="z16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449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бұйрықтарымен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085A2AEF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__________________________________________________________________________</w:t>
      </w:r>
    </w:p>
    <w:p w14:paraId="062DD48A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__________________________________________________________________________</w:t>
      </w:r>
    </w:p>
    <w:p w14:paraId="273F7113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 </w:t>
      </w:r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тегі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аты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әкесінің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аты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болған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жағдайда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)</w:t>
      </w:r>
    </w:p>
    <w:p w14:paraId="47E1AF8F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өтінішті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кезінде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құжаттар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топтамасында</w:t>
      </w:r>
      <w:proofErr w:type="spellEnd"/>
    </w:p>
    <w:p w14:paraId="3818C9A1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__________________________________________________________________________</w:t>
      </w:r>
    </w:p>
    <w:p w14:paraId="29FC06AC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 </w:t>
      </w:r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тапсырылмаған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немесе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сәйкес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келмейтін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құжаттарды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)</w:t>
      </w:r>
    </w:p>
    <w:p w14:paraId="4498BE83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анықталды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осыған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байланысты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өтінішті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қараудан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бас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тартылды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32D1931D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__________________________________________________________________________</w:t>
      </w:r>
    </w:p>
    <w:p w14:paraId="2D058C1D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 </w:t>
      </w:r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өтінішті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қараудан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бас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тарту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үшін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жауапкершілікті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өзіне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алған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ұйымның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атауы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мекенжайы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)</w:t>
      </w:r>
    </w:p>
    <w:p w14:paraId="48DD0070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өтінішті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қараудан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бас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тарту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шешімнің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тіркеу</w:t>
      </w:r>
      <w:proofErr w:type="spellEnd"/>
    </w:p>
    <w:p w14:paraId="6166A29A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нөмірі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</w:t>
      </w:r>
    </w:p>
    <w:p w14:paraId="3978C696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№ _____________________ "____" _____________________ 20 __ж.</w:t>
      </w:r>
    </w:p>
    <w:p w14:paraId="69673DC2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_____________________ _________________________________</w:t>
      </w:r>
    </w:p>
    <w:p w14:paraId="38B93071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 </w:t>
      </w:r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лауазымы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) (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инициалдары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фамилиясы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)</w:t>
      </w:r>
    </w:p>
    <w:tbl>
      <w:tblPr>
        <w:tblW w:w="88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1"/>
        <w:gridCol w:w="170"/>
      </w:tblGrid>
      <w:tr w:rsidR="00EF2951" w:rsidRPr="00EF2951" w14:paraId="3112D88E" w14:textId="77777777" w:rsidTr="00EF2951"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3D2E4" w14:textId="4174B8C3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     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Жауапты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тұлғаның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электрондық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цифрлық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қолтаңбасы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E5796" w14:textId="0F81E70D" w:rsidR="00EF2951" w:rsidRPr="00EF2951" w:rsidRDefault="00EF2951" w:rsidP="00EF2951">
            <w:pPr>
              <w:spacing w:after="0" w:line="240" w:lineRule="auto"/>
              <w:ind w:left="-1129" w:firstLine="112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bookmarkStart w:id="3" w:name="z64"/>
            <w:bookmarkEnd w:id="3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</w:t>
            </w:r>
          </w:p>
        </w:tc>
      </w:tr>
      <w:tr w:rsidR="00EF2951" w:rsidRPr="00EF2951" w14:paraId="6AF6129E" w14:textId="77777777" w:rsidTr="00EF2951"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A88DE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178DA" w14:textId="17F231FF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</w:t>
            </w:r>
          </w:p>
        </w:tc>
      </w:tr>
    </w:tbl>
    <w:p w14:paraId="7D3525EA" w14:textId="77777777" w:rsidR="00EF2951" w:rsidRPr="00EF2951" w:rsidRDefault="00EF2951" w:rsidP="00EF2951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</w:pP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оқытуға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бұйрықтан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үзінді</w:t>
      </w:r>
      <w:proofErr w:type="spellEnd"/>
    </w:p>
    <w:p w14:paraId="7AFC7F36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Қағида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3-қосымшамен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толықтырылды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29.05.2020 </w:t>
      </w:r>
      <w:hyperlink r:id="rId54" w:anchor="z29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бұйрығымен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43A92889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Дербес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нөмір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 _______</w:t>
      </w:r>
    </w:p>
    <w:p w14:paraId="4B84FB97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уақыты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мен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 _____________________</w:t>
      </w:r>
    </w:p>
    <w:p w14:paraId="47B4B84E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________________________________________________________________________________</w:t>
      </w:r>
    </w:p>
    <w:p w14:paraId="7B0F6A1D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 </w:t>
      </w:r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жергілікті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атқарушы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органның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атауы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)</w:t>
      </w:r>
    </w:p>
    <w:p w14:paraId="1966DC50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</w:p>
    <w:p w14:paraId="1A1EB39E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бұйрықтан</w:t>
      </w:r>
      <w:proofErr w:type="spellEnd"/>
    </w:p>
    <w:p w14:paraId="26DD83F9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ҮЗІНДІ</w:t>
      </w:r>
    </w:p>
    <w:p w14:paraId="1B1CBD8D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Азамат (-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ша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): ________________________________________________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</w:p>
    <w:p w14:paraId="38A098C0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Т.А.Ә. (бар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болса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жеке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сәйкестендіру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нөмірі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)</w:t>
      </w:r>
    </w:p>
    <w:p w14:paraId="0410BF04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Өтініш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берген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: _______________________</w:t>
      </w:r>
    </w:p>
    <w:p w14:paraId="117CB7F3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_______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__ _______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бұйрықтың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негізінде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жалпы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орта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</w:t>
      </w:r>
    </w:p>
    <w:p w14:paraId="78A9A14B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ұйымдарында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бұйрықтан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үзінді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1E9DA70B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________________________________________________________________________________</w:t>
      </w:r>
    </w:p>
    <w:p w14:paraId="211E20F2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 </w:t>
      </w:r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жауапты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тұлғаның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 Т.А.Ә.(бар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болса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 xml:space="preserve">), </w:t>
      </w:r>
      <w:proofErr w:type="spellStart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лауазымы</w:t>
      </w:r>
      <w:proofErr w:type="spellEnd"/>
      <w:r w:rsidRPr="00EF2951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)</w:t>
      </w:r>
    </w:p>
    <w:p w14:paraId="1BE2B67D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Жауапты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тұлғаның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электрондық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цифрлық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қолтаңбасы</w:t>
      </w:r>
      <w:proofErr w:type="spellEnd"/>
    </w:p>
    <w:tbl>
      <w:tblPr>
        <w:tblW w:w="10490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3260"/>
      </w:tblGrid>
      <w:tr w:rsidR="00EF2951" w:rsidRPr="00EF2951" w14:paraId="380254B4" w14:textId="77777777" w:rsidTr="00EF2951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F9354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3E704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" w:name="z63"/>
            <w:bookmarkEnd w:id="4"/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Өзгерістер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енгізілетін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кейбір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бұйрықтардың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тізбесіне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қосымша</w:t>
            </w:r>
            <w:proofErr w:type="spellEnd"/>
          </w:p>
        </w:tc>
      </w:tr>
      <w:tr w:rsidR="00EF2951" w:rsidRPr="00EF2951" w14:paraId="5D8C911C" w14:textId="77777777" w:rsidTr="00EF2951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84579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E02C2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Экстернат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нысанында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оқыту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"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орта,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жалпы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орта</w:t>
            </w: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білім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беру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ұйымдарында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экстернат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нысанында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оқуға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рұқсат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беру"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мемлекеттік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көрсетілетін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қызмет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қағидаларына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4-қосымша</w:t>
            </w:r>
          </w:p>
        </w:tc>
      </w:tr>
      <w:tr w:rsidR="00EF2951" w:rsidRPr="00EF2951" w14:paraId="474219F3" w14:textId="77777777" w:rsidTr="00EF2951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7C7B2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4E069" w14:textId="77777777" w:rsidR="00EF2951" w:rsidRPr="00EF2951" w:rsidRDefault="00EF2951" w:rsidP="00EF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Кімге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:_____________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басшысы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Жергілікті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атқарушы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органның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атауы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Кімнен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:_____________________</w:t>
            </w: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Т.А.Ә. (бар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болса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жеке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сәйкестендіру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нөмірі</w:t>
            </w:r>
            <w:proofErr w:type="spellEnd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2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Нысан</w:t>
            </w:r>
            <w:proofErr w:type="spellEnd"/>
          </w:p>
        </w:tc>
      </w:tr>
    </w:tbl>
    <w:p w14:paraId="4DEA5824" w14:textId="77777777" w:rsidR="00EF2951" w:rsidRPr="00EF2951" w:rsidRDefault="00EF2951" w:rsidP="00EF2951">
      <w:pPr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оқытуға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беруге</w:t>
      </w:r>
      <w:proofErr w:type="spellEnd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1E1E1E"/>
          <w:kern w:val="0"/>
          <w:sz w:val="20"/>
          <w:szCs w:val="20"/>
          <w:lang w:eastAsia="ru-RU"/>
          <w14:ligatures w14:val="none"/>
        </w:rPr>
        <w:t>өтініш</w:t>
      </w:r>
      <w:proofErr w:type="spellEnd"/>
    </w:p>
    <w:p w14:paraId="32444741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Ескерту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Қағида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4-қосымшамен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толықтырылды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–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ғылым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29.05.2020 </w:t>
      </w:r>
      <w:hyperlink r:id="rId55" w:anchor="z29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225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);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жаңа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редакцияда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- ҚР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Оқу-ағарту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министрінің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07.08.2023 </w:t>
      </w:r>
      <w:hyperlink r:id="rId56" w:anchor="z74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248</w:t>
        </w:r>
      </w:hyperlink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алғашқы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ресми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жарияланған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күнінен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кейін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күнтізбелік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он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күн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өткен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соң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қолданысқа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енгізіледі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) </w:t>
      </w:r>
      <w:proofErr w:type="spellStart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бұйрықтарымен</w:t>
      </w:r>
      <w:proofErr w:type="spellEnd"/>
      <w:r w:rsidRPr="00EF2951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006E4ADB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6-бабының 2-тармағы </w:t>
      </w:r>
      <w:hyperlink r:id="rId57" w:anchor="z828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24-4)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, 3-тармақ, </w:t>
      </w:r>
      <w:hyperlink r:id="rId58" w:anchor="z837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 xml:space="preserve">25-7) </w:t>
        </w:r>
        <w:proofErr w:type="spellStart"/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тармақшаларына</w:t>
        </w:r>
        <w:proofErr w:type="spellEnd"/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сондай-ақ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көрсетілетін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Заңының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hyperlink r:id="rId59" w:anchor="z24" w:history="1">
        <w:r w:rsidRPr="00EF2951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20-бабының</w:t>
        </w:r>
      </w:hyperlink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2-тармағына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сәйкес</w:t>
      </w:r>
      <w:proofErr w:type="spellEnd"/>
    </w:p>
    <w:p w14:paraId="223A568D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_______________________________________________________</w:t>
      </w:r>
    </w:p>
    <w:p w14:paraId="33173265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оқушының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Т.А.Ә. (бар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болса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),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туған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күні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(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атауын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сыныбын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көрсету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)</w:t>
      </w:r>
    </w:p>
    <w:p w14:paraId="1BF52380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білім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беру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ұйымында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экстернат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нысанында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оқытуға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рұқсат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беруді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сұраймын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265F9651" w14:textId="77777777" w:rsidR="00EF2951" w:rsidRPr="00EF2951" w:rsidRDefault="00EF2951" w:rsidP="00EF2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"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Дербес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деректер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оларды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қорғау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"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Республикасының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begin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instrText>HYPERLINK "https://adilet.zan.kz/kaz/docs/Z1300000094" \l "z1"</w:instrText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separate"/>
      </w:r>
      <w:r w:rsidRPr="00EF2951">
        <w:rPr>
          <w:rFonts w:ascii="Times New Roman" w:eastAsia="Times New Roman" w:hAnsi="Times New Roman" w:cs="Times New Roman"/>
          <w:color w:val="073A5E"/>
          <w:spacing w:val="2"/>
          <w:kern w:val="0"/>
          <w:sz w:val="20"/>
          <w:szCs w:val="20"/>
          <w:u w:val="single"/>
          <w:lang w:eastAsia="ru-RU"/>
          <w14:ligatures w14:val="none"/>
        </w:rPr>
        <w:t>Заңымен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fldChar w:fldCharType="end"/>
      </w: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қорғалатын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ақпараттық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жүйелердегі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құпия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мәліметтерді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пайдалануға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келісемін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.</w:t>
      </w:r>
    </w:p>
    <w:p w14:paraId="3C167515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"_____" ____________ 20___ ж.</w:t>
      </w:r>
    </w:p>
    <w:p w14:paraId="44968C0B" w14:textId="77777777" w:rsidR="00EF2951" w:rsidRPr="00EF2951" w:rsidRDefault="00EF2951" w:rsidP="00EF295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қызметті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алушының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электрондық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цифрлық</w:t>
      </w:r>
      <w:proofErr w:type="spellEnd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F2951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>қолтаңбасы</w:t>
      </w:r>
      <w:proofErr w:type="spellEnd"/>
    </w:p>
    <w:p w14:paraId="1D1A4162" w14:textId="77777777" w:rsidR="004A42A9" w:rsidRPr="00EF2951" w:rsidRDefault="004A42A9" w:rsidP="00EF29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4A42A9" w:rsidRPr="00EF2951" w:rsidSect="00EF29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92E31"/>
    <w:multiLevelType w:val="multilevel"/>
    <w:tmpl w:val="8180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84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A9"/>
    <w:rsid w:val="004A42A9"/>
    <w:rsid w:val="00E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B4C"/>
  <w15:chartTrackingRefBased/>
  <w15:docId w15:val="{FD81C733-421D-4494-B979-401D31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V2300033271" TargetMode="External"/><Relationship Id="rId18" Type="http://schemas.openxmlformats.org/officeDocument/2006/relationships/hyperlink" Target="https://adilet.zan.kz/kaz/docs/Z1300000088" TargetMode="External"/><Relationship Id="rId26" Type="http://schemas.openxmlformats.org/officeDocument/2006/relationships/hyperlink" Target="https://adilet.zan.kz/kaz/docs/V1600013110" TargetMode="External"/><Relationship Id="rId39" Type="http://schemas.openxmlformats.org/officeDocument/2006/relationships/hyperlink" Target="https://adilet.zan.kz/kaz/docs/K2000000350" TargetMode="External"/><Relationship Id="rId21" Type="http://schemas.openxmlformats.org/officeDocument/2006/relationships/hyperlink" Target="https://adilet.zan.kz/kaz/docs/V2300033271" TargetMode="External"/><Relationship Id="rId34" Type="http://schemas.openxmlformats.org/officeDocument/2006/relationships/hyperlink" Target="https://adilet.zan.kz/kaz/docs/V1600013110" TargetMode="External"/><Relationship Id="rId42" Type="http://schemas.openxmlformats.org/officeDocument/2006/relationships/hyperlink" Target="https://adilet.zan.kz/kaz/docs/V2000020777" TargetMode="External"/><Relationship Id="rId47" Type="http://schemas.openxmlformats.org/officeDocument/2006/relationships/hyperlink" Target="https://adilet.zan.kz/kaz/docs/K2000000350" TargetMode="External"/><Relationship Id="rId50" Type="http://schemas.openxmlformats.org/officeDocument/2006/relationships/hyperlink" Target="https://adilet.zan.kz/kaz/docs/V2200030479" TargetMode="External"/><Relationship Id="rId55" Type="http://schemas.openxmlformats.org/officeDocument/2006/relationships/hyperlink" Target="https://adilet.zan.kz/kaz/docs/V2000020777" TargetMode="External"/><Relationship Id="rId7" Type="http://schemas.openxmlformats.org/officeDocument/2006/relationships/hyperlink" Target="https://adilet.zan.kz/kaz/docs/V1600013110/info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1800017506" TargetMode="External"/><Relationship Id="rId20" Type="http://schemas.openxmlformats.org/officeDocument/2006/relationships/hyperlink" Target="https://adilet.zan.kz/kaz/docs/V2100022744" TargetMode="External"/><Relationship Id="rId29" Type="http://schemas.openxmlformats.org/officeDocument/2006/relationships/hyperlink" Target="https://adilet.zan.kz/kaz/docs/V1900019334" TargetMode="External"/><Relationship Id="rId41" Type="http://schemas.openxmlformats.org/officeDocument/2006/relationships/hyperlink" Target="https://adilet.zan.kz/kaz/docs/Z1300000088" TargetMode="External"/><Relationship Id="rId54" Type="http://schemas.openxmlformats.org/officeDocument/2006/relationships/hyperlink" Target="https://adilet.zan.kz/kaz/docs/V20000207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origins/V1600013110" TargetMode="External"/><Relationship Id="rId11" Type="http://schemas.openxmlformats.org/officeDocument/2006/relationships/hyperlink" Target="https://adilet.zan.kz/kaz/docs/V2000020777" TargetMode="External"/><Relationship Id="rId24" Type="http://schemas.openxmlformats.org/officeDocument/2006/relationships/hyperlink" Target="https://adilet.zan.kz/kaz/docs/V2300033271" TargetMode="External"/><Relationship Id="rId32" Type="http://schemas.openxmlformats.org/officeDocument/2006/relationships/hyperlink" Target="https://adilet.zan.kz/kaz/docs/V1900019334" TargetMode="External"/><Relationship Id="rId37" Type="http://schemas.openxmlformats.org/officeDocument/2006/relationships/hyperlink" Target="https://adilet.zan.kz/kaz/docs/V2200030479" TargetMode="External"/><Relationship Id="rId40" Type="http://schemas.openxmlformats.org/officeDocument/2006/relationships/hyperlink" Target="https://adilet.zan.kz/kaz/docs/V2200030479" TargetMode="External"/><Relationship Id="rId45" Type="http://schemas.openxmlformats.org/officeDocument/2006/relationships/hyperlink" Target="https://adilet.zan.kz/kaz/docs/Z1300000088" TargetMode="External"/><Relationship Id="rId53" Type="http://schemas.openxmlformats.org/officeDocument/2006/relationships/hyperlink" Target="https://adilet.zan.kz/kaz/docs/V2200030479" TargetMode="External"/><Relationship Id="rId58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V1600013110" TargetMode="External"/><Relationship Id="rId15" Type="http://schemas.openxmlformats.org/officeDocument/2006/relationships/hyperlink" Target="https://adilet.zan.kz/kaz/docs/V2000020777" TargetMode="External"/><Relationship Id="rId23" Type="http://schemas.openxmlformats.org/officeDocument/2006/relationships/hyperlink" Target="https://adilet.zan.kz/kaz/docs/V2300033271" TargetMode="External"/><Relationship Id="rId28" Type="http://schemas.openxmlformats.org/officeDocument/2006/relationships/hyperlink" Target="https://adilet.zan.kz/kaz/docs/V2000020777" TargetMode="External"/><Relationship Id="rId36" Type="http://schemas.openxmlformats.org/officeDocument/2006/relationships/hyperlink" Target="https://adilet.zan.kz/kaz/docs/V1600013110" TargetMode="External"/><Relationship Id="rId49" Type="http://schemas.openxmlformats.org/officeDocument/2006/relationships/hyperlink" Target="https://adilet.zan.kz/kaz/docs/V2000020777" TargetMode="External"/><Relationship Id="rId57" Type="http://schemas.openxmlformats.org/officeDocument/2006/relationships/hyperlink" Target="https://adilet.zan.kz/kaz/docs/Z070000319_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adilet.zan.kz/kaz/docs/V1600013110/download" TargetMode="External"/><Relationship Id="rId19" Type="http://schemas.openxmlformats.org/officeDocument/2006/relationships/hyperlink" Target="https://adilet.zan.kz/kaz/docs/V2300033271" TargetMode="External"/><Relationship Id="rId31" Type="http://schemas.openxmlformats.org/officeDocument/2006/relationships/hyperlink" Target="https://adilet.zan.kz/kaz/docs/V1900019334" TargetMode="External"/><Relationship Id="rId44" Type="http://schemas.openxmlformats.org/officeDocument/2006/relationships/hyperlink" Target="https://adilet.zan.kz/kaz/docs/V2200030479" TargetMode="External"/><Relationship Id="rId52" Type="http://schemas.openxmlformats.org/officeDocument/2006/relationships/hyperlink" Target="https://adilet.zan.kz/kaz/docs/V2000020777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600013110/links" TargetMode="External"/><Relationship Id="rId14" Type="http://schemas.openxmlformats.org/officeDocument/2006/relationships/hyperlink" Target="https://adilet.zan.kz/kaz/docs/V2000020777" TargetMode="External"/><Relationship Id="rId22" Type="http://schemas.openxmlformats.org/officeDocument/2006/relationships/hyperlink" Target="https://adilet.zan.kz/kaz/docs/V2300033271" TargetMode="External"/><Relationship Id="rId27" Type="http://schemas.openxmlformats.org/officeDocument/2006/relationships/hyperlink" Target="https://adilet.zan.kz/kaz/docs/V2200030479" TargetMode="External"/><Relationship Id="rId30" Type="http://schemas.openxmlformats.org/officeDocument/2006/relationships/hyperlink" Target="https://adilet.zan.kz/kaz/docs/V1900019334" TargetMode="External"/><Relationship Id="rId35" Type="http://schemas.openxmlformats.org/officeDocument/2006/relationships/hyperlink" Target="https://adilet.zan.kz/kaz/docs/V2200030479" TargetMode="External"/><Relationship Id="rId43" Type="http://schemas.openxmlformats.org/officeDocument/2006/relationships/hyperlink" Target="https://adilet.zan.kz/kaz/docs/V2200030479" TargetMode="External"/><Relationship Id="rId48" Type="http://schemas.openxmlformats.org/officeDocument/2006/relationships/hyperlink" Target="https://adilet.zan.kz/kaz/docs/V2200030479" TargetMode="External"/><Relationship Id="rId56" Type="http://schemas.openxmlformats.org/officeDocument/2006/relationships/hyperlink" Target="https://adilet.zan.kz/kaz/docs/V2300033271" TargetMode="External"/><Relationship Id="rId8" Type="http://schemas.openxmlformats.org/officeDocument/2006/relationships/hyperlink" Target="https://adilet.zan.kz/kaz/docs/V1600013110/history" TargetMode="External"/><Relationship Id="rId51" Type="http://schemas.openxmlformats.org/officeDocument/2006/relationships/hyperlink" Target="https://adilet.zan.kz/kaz/docs/Z13000000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kaz/docs/Z070000319_" TargetMode="External"/><Relationship Id="rId17" Type="http://schemas.openxmlformats.org/officeDocument/2006/relationships/hyperlink" Target="https://adilet.zan.kz/kaz/docs/Z070000319_" TargetMode="External"/><Relationship Id="rId25" Type="http://schemas.openxmlformats.org/officeDocument/2006/relationships/hyperlink" Target="https://adilet.zan.kz/kaz/docs/V1900019334" TargetMode="External"/><Relationship Id="rId33" Type="http://schemas.openxmlformats.org/officeDocument/2006/relationships/hyperlink" Target="https://adilet.zan.kz/kaz/docs/V2000020777" TargetMode="External"/><Relationship Id="rId38" Type="http://schemas.openxmlformats.org/officeDocument/2006/relationships/hyperlink" Target="https://adilet.zan.kz/kaz/docs/K2000000350" TargetMode="External"/><Relationship Id="rId46" Type="http://schemas.openxmlformats.org/officeDocument/2006/relationships/hyperlink" Target="https://adilet.zan.kz/kaz/docs/V2200030479" TargetMode="External"/><Relationship Id="rId59" Type="http://schemas.openxmlformats.org/officeDocument/2006/relationships/hyperlink" Target="https://adilet.zan.kz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5348</Words>
  <Characters>30489</Characters>
  <Application>Microsoft Office Word</Application>
  <DocSecurity>0</DocSecurity>
  <Lines>254</Lines>
  <Paragraphs>71</Paragraphs>
  <ScaleCrop>false</ScaleCrop>
  <Company/>
  <LinksUpToDate>false</LinksUpToDate>
  <CharactersWithSpaces>35766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</dc:creator>
  <cp:keywords/>
  <dc:description/>
  <cp:lastModifiedBy>дома</cp:lastModifiedBy>
  <cp:revision>2</cp:revision>
  <dcterms:created xsi:type="dcterms:W3CDTF">2023-12-07T04:45:00Z</dcterms:created>
  <dcterms:modified xsi:type="dcterms:W3CDTF">2023-12-07T04:50:00Z</dcterms:modified>
</cp:coreProperties>
</file>