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C15B96">
        <w:rPr>
          <w:rFonts w:ascii="Times New Roman" w:hAnsi="Times New Roman" w:cs="Times New Roman"/>
          <w:lang w:eastAsia="ru-RU"/>
        </w:rPr>
        <w:t>Об утверждении Правил оценки особых образовательных потребностей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В соответствии с </w:t>
      </w:r>
      <w:hyperlink r:id="rId6" w:anchor="z1204" w:history="1">
        <w:r w:rsidRPr="00C15B96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подпунктом 32)</w:t>
        </w:r>
      </w:hyperlink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 </w:t>
      </w:r>
      <w:r w:rsidRPr="00C15B96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  <w:proofErr w:type="gramEnd"/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29.09.2023 </w:t>
      </w:r>
      <w:hyperlink r:id="rId7" w:anchor="z16" w:history="1">
        <w:r w:rsidRPr="00C15B96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C15B96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C15B96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Утвердить </w:t>
      </w:r>
      <w:hyperlink r:id="rId8" w:anchor="z14" w:history="1">
        <w:r w:rsidRPr="00C15B96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оценки особых образовательных потребностей согласно приложению к настоящему приказу.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курирующего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вице-министра образования и науки Республики Казахстан.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2"/>
        <w:gridCol w:w="1984"/>
      </w:tblGrid>
      <w:tr w:rsidR="00C15B96" w:rsidRPr="00C15B96" w:rsidTr="00C15B96"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5B96" w:rsidRPr="00C15B96" w:rsidRDefault="00C15B96" w:rsidP="00C15B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5B96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C15B96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</w:t>
            </w:r>
            <w:r w:rsidRPr="00C15B96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науки Республики Казахстан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5B96" w:rsidRPr="00C15B96" w:rsidRDefault="00C15B96" w:rsidP="00C15B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5B96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C15B96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0"/>
        <w:gridCol w:w="2126"/>
      </w:tblGrid>
      <w:tr w:rsidR="00C15B96" w:rsidRPr="00C15B96" w:rsidTr="00C15B96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5B96" w:rsidRPr="00C15B96" w:rsidRDefault="00C15B96" w:rsidP="00C15B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5B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5B96" w:rsidRPr="00C15B96" w:rsidRDefault="00C15B96" w:rsidP="00C15B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z13"/>
            <w:bookmarkEnd w:id="1"/>
            <w:r w:rsidRPr="00C15B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C15B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15B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15B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12 января 2022 года № 4</w:t>
            </w:r>
          </w:p>
        </w:tc>
      </w:tr>
    </w:tbl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1E1E1E"/>
          <w:sz w:val="32"/>
          <w:szCs w:val="32"/>
          <w:lang w:eastAsia="ru-RU"/>
        </w:rPr>
      </w:pPr>
      <w:bookmarkStart w:id="2" w:name="_GoBack"/>
      <w:bookmarkEnd w:id="2"/>
      <w:r w:rsidRPr="00C15B96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>Правила оценки особых образовательных потребностей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1E1E1E"/>
          <w:sz w:val="32"/>
          <w:szCs w:val="32"/>
          <w:lang w:eastAsia="ru-RU"/>
        </w:rPr>
      </w:pPr>
      <w:r w:rsidRPr="00C15B96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>Глава 1. Общее положение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Настоящие Правила оценки особых образовательных потребностей (далее – Правила) разработаны в соответствии </w:t>
      </w:r>
      <w:hyperlink r:id="rId9" w:anchor="z1204" w:history="1">
        <w:r w:rsidRPr="00C15B96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подпунктом 32)</w:t>
        </w:r>
      </w:hyperlink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и определяет порядок оценки особых образовательных потребностей.</w:t>
      </w:r>
      <w:proofErr w:type="gramEnd"/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29.09.2023 </w:t>
      </w:r>
      <w:hyperlink r:id="rId10" w:anchor="z19" w:history="1">
        <w:r w:rsidRPr="00C15B96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C15B96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C15B96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  <w:proofErr w:type="gramEnd"/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  <w:proofErr w:type="gramEnd"/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1E1E1E"/>
          <w:sz w:val="32"/>
          <w:szCs w:val="32"/>
          <w:lang w:eastAsia="ru-RU"/>
        </w:rPr>
      </w:pPr>
      <w:r w:rsidRPr="00C15B96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>Глава 2. Порядок оценки особых образовательных потребностей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Порядок оценки особых образовательных потребностей в организациях образования включает следующее: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критериальной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оценки достижений обучающихся (воспитанников);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Порядок оценки особых образовательных потребностей в ПМПК включает следующее: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нарушениями слуха (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неслышащие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слабослышащие при средней потере слуха в речевой области от 40 до 80 децибел, в том числе дети после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кохлеарной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имплантации) с общим речевым недоразвитием 1-3 уровня;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нарушениями зрения (незрячие – с полным отсутствием зрительных ощущений, с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светоощущением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нарушениями интеллекта (с умственной отсталостью);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задержкой психического развития;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нарушениями речи (с общим недоразвитием речи 1-3 уровня, фонетико-фонематическим недоразвитием речи,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ринолалией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, дизартрией, тяжелым заиканием, нарушениями письменной речи (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дислексией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дисграфией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);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нарушениями опорно-двигательного аппарата;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8) со сложными (сочетанными) нарушениями.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с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микросоциальной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испытывающие трудности в адаптации к местному социуму (беженцы, мигранты,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кандасы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);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дети с инвалидностью.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9. Для первой группы детей,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трудности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изменений (адаптаций) учебного плана и учебных программ;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изменений способов и критериев оценивания результатов обучения;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подборе учебников и учебно-методических комплексов (далее – УМК), подготовка индивидуальных учебных материалов;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5) специальной психолого-педагогической поддержке педагога-психолога, специального педагога (в том числе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олигофренопедагога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, сурдопедагога, тифлопедагога, логопеда (учитель-логопед), педагога-</w:t>
      </w: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ассистента (на постоянной или на временной основе – до формирования способности ребенка учиться самостоятельно в классе (группе);</w:t>
      </w:r>
      <w:proofErr w:type="gramEnd"/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выборе программы обучения (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общеобразовательная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, специальная);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7) созданий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безбарьерной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среды и адаптаций учебного места;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8) обеспечений компенсаторными и техническими средствами;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9) сопровождений социального педагога;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10) услуге индивидуального помощника для детей с инвалидностью, имеющих затруднения в передвижении, предоставляемом в соответствии с </w:t>
      </w:r>
      <w:hyperlink r:id="rId11" w:anchor="z3" w:history="1">
        <w:r w:rsidRPr="00C15B96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медико-социальной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экспертизы" (зарегистрирован в Реестре государственной регистрации нормативных правовых актов под № 32922).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с изменением, внесенным приказом Министра просвещения РК от 29.09.2023 </w:t>
      </w:r>
      <w:hyperlink r:id="rId12" w:anchor="z21" w:history="1">
        <w:r w:rsidRPr="00C15B96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C15B96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C15B96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Основанием для удовлетворения выявленных образовательных потребностей детей первой группы является заключение и рекомендации ПМПК в соответствии с </w:t>
      </w:r>
      <w:hyperlink r:id="rId13" w:anchor="z4" w:history="1">
        <w:r w:rsidRPr="00C15B96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для детей и взрослых (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зарегистрирован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10 - в редакции приказа Министра просвещения РК от 29.09.2023 </w:t>
      </w:r>
      <w:hyperlink r:id="rId14" w:anchor="z23" w:history="1">
        <w:r w:rsidRPr="00C15B96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300</w:t>
        </w:r>
      </w:hyperlink>
      <w:r w:rsidRPr="00C15B96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C15B96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Для детей второй группы проводится оценка образовательных потребностей для определения потребности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в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индивидуальном </w:t>
      </w:r>
      <w:proofErr w:type="gramStart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подходе</w:t>
      </w:r>
      <w:proofErr w:type="gramEnd"/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обучении без изменения учебного плана и учебных программ;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организаций дополнительных занятий за счет вариативного компонента типового учебного плана;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адаптаций учебного места;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поддержке школьного психолога;</w:t>
      </w:r>
    </w:p>
    <w:p w:rsidR="00C15B9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поддержке социального педагога.</w:t>
      </w:r>
    </w:p>
    <w:p w:rsidR="00EE04D6" w:rsidRPr="00C15B96" w:rsidRDefault="00C15B96" w:rsidP="00C15B9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15B96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sectPr w:rsidR="00EE04D6" w:rsidRPr="00C1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C4382"/>
    <w:multiLevelType w:val="multilevel"/>
    <w:tmpl w:val="48CA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95"/>
    <w:rsid w:val="003E6710"/>
    <w:rsid w:val="00C15B96"/>
    <w:rsid w:val="00EE04D6"/>
    <w:rsid w:val="00F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5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B96"/>
    <w:rPr>
      <w:color w:val="0000FF"/>
      <w:u w:val="single"/>
    </w:rPr>
  </w:style>
  <w:style w:type="character" w:customStyle="1" w:styleId="note">
    <w:name w:val="note"/>
    <w:basedOn w:val="a0"/>
    <w:rsid w:val="00C15B96"/>
  </w:style>
  <w:style w:type="paragraph" w:styleId="a5">
    <w:name w:val="No Spacing"/>
    <w:uiPriority w:val="1"/>
    <w:qFormat/>
    <w:rsid w:val="00C15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5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B96"/>
    <w:rPr>
      <w:color w:val="0000FF"/>
      <w:u w:val="single"/>
    </w:rPr>
  </w:style>
  <w:style w:type="character" w:customStyle="1" w:styleId="note">
    <w:name w:val="note"/>
    <w:basedOn w:val="a0"/>
    <w:rsid w:val="00C15B96"/>
  </w:style>
  <w:style w:type="paragraph" w:styleId="a5">
    <w:name w:val="No Spacing"/>
    <w:uiPriority w:val="1"/>
    <w:qFormat/>
    <w:rsid w:val="00C1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6618" TargetMode="External"/><Relationship Id="rId13" Type="http://schemas.openxmlformats.org/officeDocument/2006/relationships/hyperlink" Target="https://adilet.zan.kz/rus/docs/V22000293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300033498" TargetMode="External"/><Relationship Id="rId12" Type="http://schemas.openxmlformats.org/officeDocument/2006/relationships/hyperlink" Target="https://adilet.zan.kz/rus/docs/V23000334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23000329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V2300033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yperlink" Target="https://adilet.zan.kz/rus/docs/V2300033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KRGSCH37-21-2</dc:creator>
  <cp:keywords/>
  <dc:description/>
  <cp:lastModifiedBy>KRGSCH37-21-2</cp:lastModifiedBy>
  <cp:revision>5</cp:revision>
  <dcterms:created xsi:type="dcterms:W3CDTF">2023-12-07T02:28:00Z</dcterms:created>
  <dcterms:modified xsi:type="dcterms:W3CDTF">2023-12-07T02:50:00Z</dcterms:modified>
</cp:coreProperties>
</file>