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643255</wp:posOffset>
            </wp:positionH>
            <wp:positionV relativeFrom="margin">
              <wp:posOffset>7762875</wp:posOffset>
            </wp:positionV>
            <wp:extent cx="1615440" cy="124968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15440" cy="124968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Протокол №6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заседания конкурсной комиссии КГУ «ОШ№25»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Дата: 20.11.2023 го/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Присутствовали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Хасенова Р.Б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Акишева Г.С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Дәрібай М.Т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Смолянова И.Ю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Повестка дня: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24" w:val="left"/>
        </w:tabs>
        <w:bidi w:val="0"/>
        <w:spacing w:before="0" w:after="0" w:line="240" w:lineRule="auto"/>
        <w:ind w:left="8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Рассмотрение документов кандидатов на соответствие квалификационныг* требованиям, утвержденными Типовыми квалификационными требованиямр педагоговна вакантные и временно вакантные должности учителя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 xml:space="preserve">Слушали </w:t>
      </w: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председателя комиссии Хасенову Р.Б., которая сообщила, что с 06.11.2023 г. по 14.11.2023г. в КГУ «ОШ№25» объявлен конкурс на занятие вакантных и временно вакантных должностей: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83" w:val="left"/>
        </w:tabs>
        <w:bidi w:val="0"/>
        <w:spacing w:before="0" w:after="0" w:line="240" w:lineRule="auto"/>
        <w:ind w:left="10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ставки-вакансии учителя начальной школы (одна ставка -на перио^ декретного отпуска)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4 ставки-вакансии педагога-ассистента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ставка- вакансии учителя математики в русской школе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ставка-вакансия учителя химии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ставка-вакансия учителя художественного труда (мальчики)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 учителя информатики (на период декретного отпуска)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Данное объявление было размещено во всех социальных сетях школы (сайі школы, ІП8іа§гат, ҒасеЬоок) на сайте епЬек.кх.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За этот период в организацию образования кандидатов на занятие вакантных и временно вакантных должностей не было.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Решение: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3" w:val="left"/>
        </w:tabs>
        <w:bidi w:val="0"/>
        <w:spacing w:before="0" w:after="0" w:line="329" w:lineRule="auto"/>
        <w:ind w:left="320" w:right="0" w:hanging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В связи с невыявлением кандидатов на занятие вакантной и временно вакантной должности, конкурс признается несостоявшимся по следующим вакансиям: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88" w:val="left"/>
        </w:tabs>
        <w:bidi w:val="0"/>
        <w:spacing w:before="0" w:after="0" w:line="233" w:lineRule="auto"/>
        <w:ind w:left="10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ставки-вакансии учителя начальной школы (одна ставка -на период декретного отпуска)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4 ставки-вакансии педагога-ассистента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ставка- вакансии учителя математики в русской школе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3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ставка-вакансия учителя химии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ставка-вакансия учителя художественного труда (мальчики)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1 ставка учителя информатики (на период декретного отпуска)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3" w:val="left"/>
        </w:tabs>
        <w:bidi w:val="0"/>
        <w:spacing w:before="0" w:after="6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Выставить на сайт школы вакансии на конкурс на вакантную и временно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3163570" cy="96329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63570" cy="963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kk-KZ" w:eastAsia="kk-KZ" w:bidi="kk-KZ"/>
        </w:rPr>
        <w:t>»• ’ 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Смолянова И.</w:t>
      </w:r>
    </w:p>
    <w:p>
      <w:pPr>
        <w:widowControl w:val="0"/>
        <w:spacing w:after="6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 xml:space="preserve">Секретарь </w:t>
      </w:r>
      <w:r>
        <w:rPr>
          <w:color w:val="000000"/>
          <w:spacing w:val="0"/>
          <w:w w:val="100"/>
          <w:position w:val="0"/>
          <w:shd w:val="clear" w:color="auto" w:fill="auto"/>
          <w:lang w:val="kk-KZ" w:eastAsia="kk-KZ" w:bidi="kk-KZ"/>
        </w:rPr>
        <w:t>Козинская Т.А.</w:t>
      </w:r>
    </w:p>
    <w:sectPr>
      <w:footnotePr>
        <w:pos w:val="pageBottom"/>
        <w:numFmt w:val="decimal"/>
        <w:numRestart w:val="continuous"/>
      </w:footnotePr>
      <w:pgSz w:w="11900" w:h="16840"/>
      <w:pgMar w:top="473" w:left="1365" w:right="124" w:bottom="473" w:header="45" w:footer="4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k-KZ" w:eastAsia="kk-KZ" w:bidi="kk-KZ"/>
      </w:rPr>
    </w:lvl>
  </w:abstractNum>
  <w:abstractNum w:abstractNumId="2">
    <w:multiLevelType w:val="multilevel"/>
    <w:lvl w:ilvl="0">
      <w:start w:val="1"/>
      <w:numFmt w:val="bullet"/>
      <w:lvlText w:val="&gt;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k-KZ" w:eastAsia="kk-KZ" w:bidi="kk-K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k-KZ" w:eastAsia="kk-KZ" w:bidi="kk-K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kk-KZ" w:eastAsia="kk-KZ" w:bidi="kk-K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kk-KZ" w:eastAsia="kk-KZ" w:bidi="kk-K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kk-KZ" w:eastAsia="kk-KZ" w:bidi="kk-KZ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Подпись к картинк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Подпись к картинке"/>
    <w:basedOn w:val="Normal"/>
    <w:link w:val="CharStyle7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