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17B9" w:rsidRPr="00A303D6" w:rsidRDefault="00E917B9" w:rsidP="00E917B9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 w:rsidRPr="00A303D6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Конкурсқа қатысу үшін кандидат ұсыну керек:</w:t>
      </w:r>
    </w:p>
    <w:p w:rsidR="00E917B9" w:rsidRPr="00A303D6" w:rsidRDefault="00E917B9" w:rsidP="00E917B9">
      <w:pPr>
        <w:tabs>
          <w:tab w:val="left" w:pos="1134"/>
          <w:tab w:val="left" w:pos="1276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A303D6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1) </w:t>
      </w:r>
      <w:r w:rsidRPr="00A303D6">
        <w:rPr>
          <w:rFonts w:ascii="Times New Roman" w:eastAsia="Calibri" w:hAnsi="Times New Roman" w:cs="Times New Roman"/>
          <w:color w:val="000000"/>
          <w:sz w:val="24"/>
          <w:szCs w:val="24"/>
          <w:lang w:val="kk-KZ"/>
        </w:rPr>
        <w:t>осы Қағидаларға 10-қосымшаға сәйкес нысан бойынша қоса берілетін құжаттардың тізбесін көрсете отырып, Конкурсқа қатысу туралы өтініш;</w:t>
      </w:r>
    </w:p>
    <w:p w:rsidR="00E917B9" w:rsidRPr="00A303D6" w:rsidRDefault="00E917B9" w:rsidP="00E917B9">
      <w:pPr>
        <w:tabs>
          <w:tab w:val="left" w:pos="1134"/>
          <w:tab w:val="left" w:pos="1276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bookmarkStart w:id="0" w:name="z163"/>
      <w:r w:rsidRPr="00A303D6">
        <w:rPr>
          <w:rFonts w:ascii="Times New Roman" w:eastAsia="Calibri" w:hAnsi="Times New Roman" w:cs="Times New Roman"/>
          <w:color w:val="000000"/>
          <w:sz w:val="24"/>
          <w:szCs w:val="24"/>
          <w:lang w:val="kk-KZ"/>
        </w:rPr>
        <w:t>2) жеке басын куәландыратын құжат не цифрлық құжаттар сервисінен алынған электронды құжат (идентификация үшін);</w:t>
      </w:r>
    </w:p>
    <w:bookmarkEnd w:id="0"/>
    <w:p w:rsidR="00E917B9" w:rsidRPr="00A303D6" w:rsidRDefault="00E917B9" w:rsidP="00E917B9">
      <w:pPr>
        <w:tabs>
          <w:tab w:val="left" w:pos="1134"/>
          <w:tab w:val="left" w:pos="1276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A303D6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3) </w:t>
      </w:r>
      <w:r w:rsidRPr="00A303D6">
        <w:rPr>
          <w:rFonts w:ascii="Times New Roman" w:eastAsia="Calibri" w:hAnsi="Times New Roman" w:cs="Times New Roman"/>
          <w:color w:val="000000"/>
          <w:sz w:val="24"/>
          <w:szCs w:val="24"/>
          <w:lang w:val="kk-KZ"/>
        </w:rPr>
        <w:t>кадрларды есепке алу бойынша толтырылған жеке іс парағы (нақты тұрғылықты мекенжайы мен байланыс телефондары көрсетілген – бар болса);</w:t>
      </w:r>
    </w:p>
    <w:p w:rsidR="00E917B9" w:rsidRPr="00A303D6" w:rsidRDefault="00E917B9" w:rsidP="00E917B9">
      <w:pPr>
        <w:tabs>
          <w:tab w:val="left" w:pos="1134"/>
          <w:tab w:val="left" w:pos="1276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A303D6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4) </w:t>
      </w:r>
      <w:r w:rsidRPr="00A303D6">
        <w:rPr>
          <w:rFonts w:ascii="Times New Roman" w:eastAsia="Calibri" w:hAnsi="Times New Roman" w:cs="Times New Roman"/>
          <w:color w:val="000000"/>
          <w:sz w:val="24"/>
          <w:szCs w:val="24"/>
          <w:lang w:val="kk-KZ"/>
        </w:rPr>
        <w:t>Педагогтердің үлгілік біліктілік сипаттамаларымен бекітілген лауазымға қойылатын біліктілік талаптарына сәйкес білімі туралы құжаттардың көшірмелері;</w:t>
      </w:r>
    </w:p>
    <w:p w:rsidR="00E917B9" w:rsidRPr="00A303D6" w:rsidRDefault="00E917B9" w:rsidP="00E917B9">
      <w:pPr>
        <w:tabs>
          <w:tab w:val="left" w:pos="1134"/>
          <w:tab w:val="left" w:pos="1276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bookmarkStart w:id="1" w:name="z166"/>
      <w:r w:rsidRPr="00A303D6">
        <w:rPr>
          <w:rFonts w:ascii="Times New Roman" w:eastAsia="Calibri" w:hAnsi="Times New Roman" w:cs="Times New Roman"/>
          <w:color w:val="000000"/>
          <w:sz w:val="24"/>
          <w:szCs w:val="24"/>
          <w:lang w:val="kk-KZ"/>
        </w:rPr>
        <w:t>5) еңбек қызметін растайтын құжаттың көшірмесі (бар болса);</w:t>
      </w:r>
    </w:p>
    <w:bookmarkEnd w:id="1"/>
    <w:p w:rsidR="00E917B9" w:rsidRPr="00A303D6" w:rsidRDefault="00E917B9" w:rsidP="00E917B9">
      <w:pPr>
        <w:tabs>
          <w:tab w:val="left" w:pos="1134"/>
          <w:tab w:val="left" w:pos="1276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A303D6">
        <w:rPr>
          <w:rFonts w:ascii="Times New Roman" w:eastAsia="Calibri" w:hAnsi="Times New Roman" w:cs="Times New Roman"/>
          <w:sz w:val="24"/>
          <w:szCs w:val="24"/>
          <w:lang w:val="kk-KZ"/>
        </w:rPr>
        <w:t>6)  «</w:t>
      </w:r>
      <w:r w:rsidRPr="00A303D6">
        <w:rPr>
          <w:rFonts w:ascii="Times New Roman" w:eastAsia="Calibri" w:hAnsi="Times New Roman" w:cs="Times New Roman"/>
          <w:color w:val="000000"/>
          <w:sz w:val="24"/>
          <w:szCs w:val="24"/>
          <w:lang w:val="kk-KZ"/>
        </w:rPr>
        <w:t>Денсаулық сақтау саласындағы есепке алу құжаттамасының нысандарын бекіту туралы» Қазақстан Республикасы Денсаулық сақтау министрінің міндетін атқарушының 2020 жылғы 30 қазандағы № ҚР ДСМ-175/2020 бұйрығымен бекітілген нысан бойынша денсаулық жағдайы туралы анықтама (Нормативтік құқықтық актілерді мемлекеттік тіркеу тізілімінде         № 21579 болып тіркелген).</w:t>
      </w:r>
    </w:p>
    <w:p w:rsidR="00E917B9" w:rsidRPr="00A303D6" w:rsidRDefault="00E917B9" w:rsidP="00E917B9">
      <w:pPr>
        <w:tabs>
          <w:tab w:val="left" w:pos="1134"/>
          <w:tab w:val="left" w:pos="1276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A303D6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7) </w:t>
      </w:r>
      <w:r w:rsidRPr="00A303D6">
        <w:rPr>
          <w:rFonts w:ascii="Times New Roman" w:eastAsia="Calibri" w:hAnsi="Times New Roman" w:cs="Times New Roman"/>
          <w:color w:val="000000"/>
          <w:sz w:val="24"/>
          <w:szCs w:val="24"/>
          <w:lang w:val="kk-KZ"/>
        </w:rPr>
        <w:t>психоневрологиялық ұйымнан анықтама;</w:t>
      </w:r>
    </w:p>
    <w:p w:rsidR="00E917B9" w:rsidRPr="00A303D6" w:rsidRDefault="00E917B9" w:rsidP="00E917B9">
      <w:pPr>
        <w:tabs>
          <w:tab w:val="left" w:pos="1134"/>
          <w:tab w:val="left" w:pos="1276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bookmarkStart w:id="2" w:name="z169"/>
      <w:r w:rsidRPr="00A303D6">
        <w:rPr>
          <w:rFonts w:ascii="Times New Roman" w:eastAsia="Calibri" w:hAnsi="Times New Roman" w:cs="Times New Roman"/>
          <w:color w:val="000000"/>
          <w:sz w:val="24"/>
          <w:szCs w:val="24"/>
          <w:lang w:val="kk-KZ"/>
        </w:rPr>
        <w:t>8) наркологиялық ұйымнан анықтама;</w:t>
      </w:r>
    </w:p>
    <w:p w:rsidR="00E917B9" w:rsidRPr="00A303D6" w:rsidRDefault="00E917B9" w:rsidP="00E917B9">
      <w:pPr>
        <w:tabs>
          <w:tab w:val="left" w:pos="1134"/>
          <w:tab w:val="left" w:pos="1276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bookmarkStart w:id="3" w:name="z170"/>
      <w:bookmarkEnd w:id="2"/>
      <w:r w:rsidRPr="00A303D6">
        <w:rPr>
          <w:rFonts w:ascii="Times New Roman" w:eastAsia="Calibri" w:hAnsi="Times New Roman" w:cs="Times New Roman"/>
          <w:color w:val="000000"/>
          <w:sz w:val="24"/>
          <w:szCs w:val="24"/>
          <w:lang w:val="kk-KZ"/>
        </w:rPr>
        <w:t>9) сертификаттаудан өту нәтижелері туралы сертификат немесе педагог-модератордан төмен емес қолданыстағы біліктілік санатының болуы туралы куәлік (бар болса);</w:t>
      </w:r>
    </w:p>
    <w:bookmarkEnd w:id="3"/>
    <w:p w:rsidR="00E917B9" w:rsidRPr="00A303D6" w:rsidRDefault="00E917B9" w:rsidP="00E917B9">
      <w:pPr>
        <w:tabs>
          <w:tab w:val="left" w:pos="993"/>
          <w:tab w:val="left" w:pos="1134"/>
          <w:tab w:val="left" w:pos="1276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A303D6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10) ағылшын тілі педагогтері лауазымына орналасуға кандидаттар үшін пән бойынша  шекті деңгейі кемінде 90% </w:t>
      </w:r>
      <w:r w:rsidRPr="00A303D6">
        <w:rPr>
          <w:rFonts w:ascii="Times New Roman" w:eastAsia="Calibri" w:hAnsi="Times New Roman" w:cs="Times New Roman"/>
          <w:color w:val="000000"/>
          <w:sz w:val="24"/>
          <w:szCs w:val="24"/>
          <w:lang w:val="kk-KZ"/>
        </w:rPr>
        <w:t>сертификаттау нәтижелері туралы сертификаты</w:t>
      </w:r>
      <w:r w:rsidRPr="00A303D6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немесе педагог-модератордың немесе педагог-сарапшының, немесе педагог-зерттеушінің немесе педагог-шебердің біліктілік санатының болуы туралы куәлік (бар болса) немесе Celta сертификаты (Certificate in English Language Teaching to Adults. Cambridge) pass a; Delta (Diploma in English Language Teaching to Adults) Pass and above немесе IELTS (IELTS) – 6,5 балл; немесе TOEFL (TOEFL) (интернетке негізделген тест (</w:t>
      </w:r>
      <w:bookmarkStart w:id="4" w:name="_GoBack"/>
      <w:bookmarkEnd w:id="4"/>
      <w:r w:rsidRPr="00A303D6">
        <w:rPr>
          <w:rFonts w:ascii="Times New Roman" w:eastAsia="Calibri" w:hAnsi="Times New Roman" w:cs="Times New Roman"/>
          <w:sz w:val="24"/>
          <w:szCs w:val="24"/>
          <w:lang w:val="kk-KZ"/>
        </w:rPr>
        <w:t>IWT)) - 60-65 балл; болу керек.</w:t>
      </w:r>
    </w:p>
    <w:p w:rsidR="00E917B9" w:rsidRPr="00A303D6" w:rsidRDefault="00E917B9" w:rsidP="00E917B9">
      <w:pPr>
        <w:tabs>
          <w:tab w:val="left" w:pos="993"/>
          <w:tab w:val="left" w:pos="1134"/>
          <w:tab w:val="left" w:pos="1276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A303D6">
        <w:rPr>
          <w:rFonts w:ascii="Times New Roman" w:eastAsia="Calibri" w:hAnsi="Times New Roman" w:cs="Times New Roman"/>
          <w:sz w:val="24"/>
          <w:szCs w:val="24"/>
          <w:lang w:val="kk-KZ"/>
        </w:rPr>
        <w:t>11) техникалық және кәсіптік, орта білімнен кейінгі білім беру ұйымдарында арнайы пәндер бойынша педагогтер және өндірістік оқыту шеберлері лауазымдарына педагогикалық қызметке кіріскен, тиісті мамандық немесе бейін бойынша өндірісте кемінде 2 жыл жұмыс өтілі бар педагогтер сертификаттаудан өтуден босатылады.</w:t>
      </w:r>
    </w:p>
    <w:p w:rsidR="00E917B9" w:rsidRPr="00A303D6" w:rsidRDefault="00E917B9" w:rsidP="00E917B9">
      <w:pPr>
        <w:tabs>
          <w:tab w:val="left" w:pos="993"/>
          <w:tab w:val="left" w:pos="1134"/>
          <w:tab w:val="left" w:pos="1276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val="kk-KZ"/>
        </w:rPr>
      </w:pPr>
      <w:r w:rsidRPr="00A303D6">
        <w:rPr>
          <w:rFonts w:ascii="Times New Roman" w:eastAsia="Calibri" w:hAnsi="Times New Roman" w:cs="Times New Roman"/>
          <w:bCs/>
          <w:sz w:val="24"/>
          <w:szCs w:val="24"/>
          <w:lang w:val="kk-KZ"/>
        </w:rPr>
        <w:t>12) 11-қосымшаға сәйкес нысан бойынша педагогтің бос немесе уақытша бос лауазымына кандидаттың толтырылған бағалау парағы.</w:t>
      </w:r>
    </w:p>
    <w:p w:rsidR="00E917B9" w:rsidRPr="00A303D6" w:rsidRDefault="00E917B9" w:rsidP="00E917B9">
      <w:pPr>
        <w:tabs>
          <w:tab w:val="left" w:pos="993"/>
          <w:tab w:val="left" w:pos="1134"/>
          <w:tab w:val="left" w:pos="1276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A303D6">
        <w:rPr>
          <w:rFonts w:ascii="Times New Roman" w:eastAsia="Calibri" w:hAnsi="Times New Roman" w:cs="Times New Roman"/>
          <w:sz w:val="24"/>
          <w:szCs w:val="24"/>
          <w:lang w:val="kk-KZ"/>
        </w:rPr>
        <w:t>13) тәжірибе жоқ кандидаттың бейнепрезентациясы кемінде 15 минут, ең төменгі ажыратымдылығы – 720 x 480.</w:t>
      </w:r>
    </w:p>
    <w:p w:rsidR="00834123" w:rsidRPr="00A303D6" w:rsidRDefault="00834123" w:rsidP="00834123">
      <w:pPr>
        <w:framePr w:hSpace="180" w:wrap="around" w:vAnchor="text" w:hAnchor="margin" w:x="-176" w:y="1"/>
        <w:numPr>
          <w:ilvl w:val="0"/>
          <w:numId w:val="1"/>
        </w:numPr>
        <w:tabs>
          <w:tab w:val="left" w:pos="993"/>
          <w:tab w:val="left" w:pos="1134"/>
          <w:tab w:val="left" w:pos="1276"/>
        </w:tabs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  <w:lang w:val="kk-KZ"/>
        </w:rPr>
      </w:pPr>
      <w:r w:rsidRPr="00A303D6">
        <w:rPr>
          <w:rFonts w:ascii="Times New Roman" w:eastAsia="Calibri" w:hAnsi="Times New Roman" w:cs="Times New Roman"/>
          <w:bCs/>
          <w:sz w:val="24"/>
          <w:szCs w:val="24"/>
          <w:lang w:val="kk-KZ"/>
        </w:rPr>
        <w:t>Кандидат болған жағдайда оның біліміне, жұмыс тәжірибесіне, кәсіби деңгейіне қатысты қосымша ақпаратты (біліктілігін арттыру, ғылыми/академиялық дәрежелер мен атақтар беру, ғылыми немесе әдістемелік Жарияланымдар, біліктілік санаттары туралы құжаттардың көшірмелері, алдыңғы жұмыс орнының басшылығынан ұсынымдар) ұсынады.</w:t>
      </w:r>
    </w:p>
    <w:p w:rsidR="00834123" w:rsidRPr="00A303D6" w:rsidRDefault="00834123" w:rsidP="00834123">
      <w:pPr>
        <w:framePr w:hSpace="180" w:wrap="around" w:vAnchor="text" w:hAnchor="margin" w:x="-176" w:y="1"/>
        <w:numPr>
          <w:ilvl w:val="0"/>
          <w:numId w:val="1"/>
        </w:numPr>
        <w:tabs>
          <w:tab w:val="left" w:pos="993"/>
          <w:tab w:val="left" w:pos="1134"/>
          <w:tab w:val="left" w:pos="1276"/>
        </w:tabs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kk-KZ"/>
        </w:rPr>
      </w:pPr>
      <w:r w:rsidRPr="00A303D6">
        <w:rPr>
          <w:rFonts w:ascii="Times New Roman" w:eastAsia="Calibri" w:hAnsi="Times New Roman" w:cs="Times New Roman"/>
          <w:color w:val="000000"/>
          <w:sz w:val="24"/>
          <w:szCs w:val="24"/>
          <w:lang w:val="kk-KZ"/>
        </w:rPr>
        <w:t>Осы Қағидалардың 118-тармағында көрсетілген құжаттардың біреуінің болмауы құжаттарды кандидатқа қайтару үшін негіз болып табылады.</w:t>
      </w:r>
    </w:p>
    <w:p w:rsidR="00C05F7A" w:rsidRPr="00A303D6" w:rsidRDefault="00C05F7A" w:rsidP="008341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1513E6" w:rsidRPr="00A303D6" w:rsidRDefault="001513E6" w:rsidP="00E917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1513E6" w:rsidRPr="00A303D6" w:rsidRDefault="001513E6" w:rsidP="00E917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1513E6" w:rsidRPr="00A303D6" w:rsidRDefault="001513E6" w:rsidP="00E917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1513E6" w:rsidRPr="00A303D6" w:rsidRDefault="001513E6" w:rsidP="00E917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sectPr w:rsidR="001513E6" w:rsidRPr="00A303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CD0002"/>
    <w:multiLevelType w:val="hybridMultilevel"/>
    <w:tmpl w:val="9F8C3B5C"/>
    <w:lvl w:ilvl="0" w:tplc="0419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  <w:b w:val="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16D1"/>
    <w:rsid w:val="001513E6"/>
    <w:rsid w:val="00834123"/>
    <w:rsid w:val="008C3DF2"/>
    <w:rsid w:val="00A303D6"/>
    <w:rsid w:val="00C05F7A"/>
    <w:rsid w:val="00DD16D1"/>
    <w:rsid w:val="00E917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AA51D55-F61D-4D49-ABFA-28C4741D83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917B9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6495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423</Words>
  <Characters>2414</Characters>
  <Application>Microsoft Office Word</Application>
  <DocSecurity>0</DocSecurity>
  <Lines>20</Lines>
  <Paragraphs>5</Paragraphs>
  <ScaleCrop>false</ScaleCrop>
  <Company>Reanimator Extreme Edition</Company>
  <LinksUpToDate>false</LinksUpToDate>
  <CharactersWithSpaces>2832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6</cp:revision>
  <dcterms:created xsi:type="dcterms:W3CDTF">2023-03-09T07:20:00Z</dcterms:created>
  <dcterms:modified xsi:type="dcterms:W3CDTF">2023-07-10T04:52:00Z</dcterms:modified>
</cp:coreProperties>
</file>