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9F28F0"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663426" w:rsidRDefault="001F3BEB" w:rsidP="00D80189">
            <w:pPr>
              <w:pStyle w:val="a4"/>
              <w:numPr>
                <w:ilvl w:val="0"/>
                <w:numId w:val="12"/>
              </w:numPr>
              <w:rPr>
                <w:b/>
                <w:szCs w:val="20"/>
                <w:u w:val="single"/>
                <w:lang w:val="kk-KZ"/>
              </w:rPr>
            </w:pPr>
            <w:r>
              <w:rPr>
                <w:b/>
                <w:szCs w:val="20"/>
                <w:u w:val="single"/>
                <w:lang w:val="kk-KZ"/>
              </w:rPr>
              <w:t>Қазақ тілінде оқытылатын сыныптардағы тарих пәні мұғалімі</w:t>
            </w:r>
            <w:r w:rsidR="00D80189">
              <w:rPr>
                <w:b/>
                <w:szCs w:val="20"/>
                <w:u w:val="single"/>
                <w:lang w:val="kk-KZ"/>
              </w:rPr>
              <w:t>- 1 бірлік (2</w:t>
            </w:r>
            <w:r w:rsidR="00CC2B78">
              <w:rPr>
                <w:b/>
                <w:szCs w:val="20"/>
                <w:u w:val="single"/>
                <w:lang w:val="kk-KZ"/>
              </w:rPr>
              <w:t>1</w:t>
            </w:r>
            <w:r w:rsidR="00663426" w:rsidRPr="00D80189">
              <w:rPr>
                <w:b/>
                <w:szCs w:val="20"/>
                <w:u w:val="single"/>
                <w:lang w:val="kk-KZ"/>
              </w:rPr>
              <w:t xml:space="preserve"> сағат)</w:t>
            </w:r>
          </w:p>
          <w:p w:rsidR="00CC2B78" w:rsidRDefault="001F3BEB" w:rsidP="00D80189">
            <w:pPr>
              <w:pStyle w:val="a4"/>
              <w:numPr>
                <w:ilvl w:val="0"/>
                <w:numId w:val="12"/>
              </w:numPr>
              <w:rPr>
                <w:b/>
                <w:szCs w:val="20"/>
                <w:u w:val="single"/>
                <w:lang w:val="kk-KZ"/>
              </w:rPr>
            </w:pPr>
            <w:r>
              <w:rPr>
                <w:b/>
                <w:szCs w:val="20"/>
                <w:u w:val="single"/>
                <w:lang w:val="kk-KZ"/>
              </w:rPr>
              <w:t>Орыс тілінде оқытылатын сыныптардағы тарих пәні мұғалімі( аралас)</w:t>
            </w:r>
            <w:r w:rsidR="00CC2B78">
              <w:rPr>
                <w:b/>
                <w:szCs w:val="20"/>
                <w:u w:val="single"/>
                <w:lang w:val="kk-KZ"/>
              </w:rPr>
              <w:t xml:space="preserve"> - 1 бірлік (16</w:t>
            </w:r>
            <w:r w:rsidR="00CC2B78" w:rsidRPr="00D80189">
              <w:rPr>
                <w:b/>
                <w:szCs w:val="20"/>
                <w:u w:val="single"/>
                <w:lang w:val="kk-KZ"/>
              </w:rPr>
              <w:t xml:space="preserve"> сағат)</w:t>
            </w:r>
          </w:p>
          <w:p w:rsidR="009D00E0" w:rsidRDefault="001F3BEB" w:rsidP="009D00E0">
            <w:pPr>
              <w:pStyle w:val="a4"/>
              <w:numPr>
                <w:ilvl w:val="0"/>
                <w:numId w:val="12"/>
              </w:numPr>
              <w:rPr>
                <w:b/>
                <w:szCs w:val="20"/>
                <w:u w:val="single"/>
                <w:lang w:val="kk-KZ"/>
              </w:rPr>
            </w:pPr>
            <w:r w:rsidRPr="001F3BEB">
              <w:rPr>
                <w:b/>
                <w:szCs w:val="20"/>
                <w:u w:val="single"/>
                <w:lang w:val="kk-KZ"/>
              </w:rPr>
              <w:t>Орыс тілінд</w:t>
            </w:r>
            <w:r>
              <w:rPr>
                <w:b/>
                <w:szCs w:val="20"/>
                <w:u w:val="single"/>
                <w:lang w:val="kk-KZ"/>
              </w:rPr>
              <w:t xml:space="preserve">е оқытылатын сыныптардағы қазақ тілі мен әдебиет </w:t>
            </w:r>
            <w:r w:rsidRPr="001F3BEB">
              <w:rPr>
                <w:b/>
                <w:szCs w:val="20"/>
                <w:u w:val="single"/>
                <w:lang w:val="kk-KZ"/>
              </w:rPr>
              <w:t>пәні мұғалімі</w:t>
            </w:r>
            <w:r w:rsidR="00FA0CF3">
              <w:rPr>
                <w:b/>
                <w:szCs w:val="20"/>
                <w:u w:val="single"/>
                <w:lang w:val="kk-KZ"/>
              </w:rPr>
              <w:t xml:space="preserve"> – 14 сағат</w:t>
            </w:r>
          </w:p>
          <w:p w:rsidR="009D00E0" w:rsidRPr="009D00E0" w:rsidRDefault="009D00E0" w:rsidP="009D00E0">
            <w:pPr>
              <w:pStyle w:val="a4"/>
              <w:numPr>
                <w:ilvl w:val="0"/>
                <w:numId w:val="12"/>
              </w:numPr>
              <w:rPr>
                <w:b/>
                <w:szCs w:val="20"/>
                <w:u w:val="single"/>
                <w:lang w:val="kk-KZ"/>
              </w:rPr>
            </w:pPr>
            <w:r w:rsidRPr="009D00E0">
              <w:rPr>
                <w:b/>
                <w:color w:val="000000"/>
                <w:szCs w:val="20"/>
                <w:lang w:val="kk-KZ"/>
              </w:rPr>
              <w:t>Білім беру ұйымы (негізгі орта, жалпы орта) басшысының (директорының) оқу жұмысы жөніндегі орынбасары</w:t>
            </w:r>
          </w:p>
          <w:p w:rsidR="00A80583" w:rsidRPr="009D00E0" w:rsidRDefault="009D00E0" w:rsidP="009D00E0">
            <w:pPr>
              <w:rPr>
                <w:b/>
                <w:u w:val="single"/>
                <w:lang w:val="kk-KZ"/>
              </w:rPr>
            </w:pPr>
            <w:r w:rsidRPr="009D00E0">
              <w:rPr>
                <w:b/>
                <w:u w:val="single"/>
                <w:lang w:val="kk-KZ"/>
              </w:rPr>
              <w:t xml:space="preserve"> </w:t>
            </w:r>
            <w:r w:rsidR="00A80583" w:rsidRPr="009D00E0">
              <w:rPr>
                <w:b/>
                <w:u w:val="single"/>
                <w:lang w:val="kk-KZ"/>
              </w:rPr>
              <w:t>– 0,</w:t>
            </w:r>
            <w:r w:rsidR="00DA4256">
              <w:rPr>
                <w:b/>
                <w:u w:val="single"/>
                <w:lang w:val="kk-KZ"/>
              </w:rPr>
              <w:t>5 бірлік</w:t>
            </w:r>
          </w:p>
          <w:p w:rsidR="00EB21FE" w:rsidRPr="00F06F68" w:rsidRDefault="00EB21FE" w:rsidP="009F5E99">
            <w:pPr>
              <w:tabs>
                <w:tab w:val="left" w:pos="284"/>
              </w:tabs>
              <w:jc w:val="both"/>
              <w:rPr>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00D80189">
              <w:rPr>
                <w:b/>
                <w:sz w:val="22"/>
                <w:szCs w:val="22"/>
                <w:lang w:val="kk-KZ"/>
              </w:rPr>
              <w:t xml:space="preserve"> </w:t>
            </w:r>
            <w:r w:rsidRPr="00F06F68">
              <w:rPr>
                <w:bCs/>
                <w:sz w:val="22"/>
                <w:szCs w:val="22"/>
                <w:lang w:val="kk-KZ"/>
              </w:rPr>
              <w:t xml:space="preserve">негізгі </w:t>
            </w:r>
            <w:r w:rsidR="00D80189">
              <w:rPr>
                <w:bCs/>
                <w:sz w:val="22"/>
                <w:szCs w:val="22"/>
                <w:lang w:val="kk-KZ"/>
              </w:rPr>
              <w:t xml:space="preserve">және жалпы </w:t>
            </w:r>
            <w:r w:rsidRPr="00F06F68">
              <w:rPr>
                <w:bCs/>
                <w:sz w:val="22"/>
                <w:szCs w:val="22"/>
                <w:lang w:val="kk-KZ"/>
              </w:rPr>
              <w:t>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D80189" w:rsidRDefault="00D80189" w:rsidP="00D52D16">
            <w:pPr>
              <w:jc w:val="center"/>
              <w:rPr>
                <w:b/>
                <w:color w:val="000000"/>
                <w:lang w:val="kk-KZ"/>
              </w:rPr>
            </w:pPr>
          </w:p>
          <w:p w:rsidR="00EB21FE" w:rsidRDefault="00CC2B78" w:rsidP="00D52D16">
            <w:pPr>
              <w:jc w:val="center"/>
              <w:rPr>
                <w:b/>
                <w:szCs w:val="28"/>
                <w:lang w:val="kk-KZ"/>
              </w:rPr>
            </w:pPr>
            <w:r w:rsidRPr="007B77BC">
              <w:rPr>
                <w:b/>
                <w:color w:val="000000"/>
                <w:lang w:val="kk-KZ"/>
              </w:rPr>
              <w:t>М</w:t>
            </w:r>
            <w:r w:rsidR="000147B0" w:rsidRPr="007B77BC">
              <w:rPr>
                <w:b/>
                <w:color w:val="000000"/>
                <w:lang w:val="kk-KZ"/>
              </w:rPr>
              <w:t>ұғалімдердің</w:t>
            </w:r>
            <w:r w:rsidR="00EB21FE" w:rsidRPr="007B77BC">
              <w:rPr>
                <w:b/>
                <w:color w:val="000000"/>
                <w:lang w:val="kk-KZ"/>
              </w:rPr>
              <w:t xml:space="preserve"> лауазымдық жалақысы</w:t>
            </w:r>
            <w:r w:rsidR="00EB21FE" w:rsidRPr="007B77BC">
              <w:rPr>
                <w:b/>
                <w:szCs w:val="28"/>
                <w:lang w:val="kk-KZ"/>
              </w:rPr>
              <w:t>:</w:t>
            </w:r>
          </w:p>
          <w:p w:rsidR="00D80189" w:rsidRPr="00F06F68" w:rsidRDefault="00D80189" w:rsidP="00D52D16">
            <w:pPr>
              <w:jc w:val="center"/>
              <w:rPr>
                <w:b/>
                <w:szCs w:val="28"/>
                <w:lang w:val="kk-KZ"/>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543"/>
              <w:gridCol w:w="2410"/>
              <w:gridCol w:w="1985"/>
            </w:tblGrid>
            <w:tr w:rsidR="00EB21FE" w:rsidRPr="009F28F0" w:rsidTr="00D80189">
              <w:tc>
                <w:tcPr>
                  <w:tcW w:w="2122" w:type="dxa"/>
                  <w:vMerge w:val="restart"/>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3543" w:type="dxa"/>
                  <w:vMerge w:val="restart"/>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4395" w:type="dxa"/>
                  <w:gridSpan w:val="2"/>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D80189">
              <w:trPr>
                <w:trHeight w:val="193"/>
              </w:trPr>
              <w:tc>
                <w:tcPr>
                  <w:tcW w:w="2122" w:type="dxa"/>
                  <w:vMerge/>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lang w:val="kk-KZ"/>
                    </w:rPr>
                  </w:pPr>
                </w:p>
              </w:tc>
              <w:tc>
                <w:tcPr>
                  <w:tcW w:w="3543" w:type="dxa"/>
                  <w:vMerge/>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lang w:val="kk-KZ"/>
                    </w:rPr>
                  </w:pPr>
                </w:p>
              </w:tc>
              <w:tc>
                <w:tcPr>
                  <w:tcW w:w="2410" w:type="dxa"/>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1985" w:type="dxa"/>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D80189">
              <w:trPr>
                <w:trHeight w:val="100"/>
              </w:trPr>
              <w:tc>
                <w:tcPr>
                  <w:tcW w:w="2122" w:type="dxa"/>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w:t>
                  </w:r>
                  <w:r w:rsidR="00D80189">
                    <w:rPr>
                      <w:rFonts w:ascii="Times New Roman" w:hAnsi="Times New Roman" w:cs="Times New Roman"/>
                      <w:b/>
                      <w:lang w:val="kk-KZ"/>
                    </w:rPr>
                    <w:t>4-4 -тен</w:t>
                  </w:r>
                  <w:r w:rsidRPr="00F06F68">
                    <w:rPr>
                      <w:rFonts w:ascii="Times New Roman" w:hAnsi="Times New Roman" w:cs="Times New Roman"/>
                      <w:b/>
                      <w:lang w:val="kk-KZ"/>
                    </w:rPr>
                    <w:t xml:space="preserve"> В2-1</w:t>
                  </w:r>
                  <w:r w:rsidR="00D80189">
                    <w:rPr>
                      <w:rFonts w:ascii="Times New Roman" w:hAnsi="Times New Roman" w:cs="Times New Roman"/>
                      <w:b/>
                      <w:lang w:val="kk-KZ"/>
                    </w:rPr>
                    <w:t>-ге дейін</w:t>
                  </w:r>
                  <w:r w:rsidRPr="00F06F68">
                    <w:rPr>
                      <w:rFonts w:ascii="Times New Roman" w:hAnsi="Times New Roman" w:cs="Times New Roman"/>
                      <w:b/>
                      <w:lang w:val="kk-KZ"/>
                    </w:rPr>
                    <w:t xml:space="preserve"> (</w:t>
                  </w:r>
                  <w:r w:rsidR="0080322D">
                    <w:rPr>
                      <w:rFonts w:ascii="Times New Roman" w:hAnsi="Times New Roman" w:cs="Times New Roman"/>
                      <w:b/>
                      <w:lang w:val="kk-KZ"/>
                    </w:rPr>
                    <w:t xml:space="preserve">арнайы орта </w:t>
                  </w:r>
                  <w:r w:rsidRPr="00F06F68">
                    <w:rPr>
                      <w:rFonts w:ascii="Times New Roman" w:hAnsi="Times New Roman" w:cs="Times New Roman"/>
                      <w:b/>
                      <w:lang w:val="kk-KZ"/>
                    </w:rPr>
                    <w:t>білім)</w:t>
                  </w:r>
                </w:p>
              </w:tc>
              <w:tc>
                <w:tcPr>
                  <w:tcW w:w="3543" w:type="dxa"/>
                  <w:shd w:val="clear" w:color="auto" w:fill="auto"/>
                </w:tcPr>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9F28F0">
                  <w:pPr>
                    <w:framePr w:hSpace="180" w:wrap="around" w:vAnchor="text" w:hAnchor="margin" w:x="-176" w:y="51"/>
                    <w:spacing w:after="0" w:line="240" w:lineRule="auto"/>
                    <w:jc w:val="both"/>
                    <w:rPr>
                      <w:rFonts w:ascii="Times New Roman" w:hAnsi="Times New Roman" w:cs="Times New Roman"/>
                      <w:b/>
                      <w:lang w:val="kk-KZ"/>
                    </w:rPr>
                  </w:pPr>
                </w:p>
              </w:tc>
              <w:tc>
                <w:tcPr>
                  <w:tcW w:w="2410" w:type="dxa"/>
                  <w:shd w:val="clear" w:color="auto" w:fill="auto"/>
                </w:tcPr>
                <w:p w:rsidR="00EB21FE" w:rsidRPr="00F06F68" w:rsidRDefault="00E22F85" w:rsidP="009F28F0">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1985" w:type="dxa"/>
                  <w:shd w:val="clear" w:color="auto" w:fill="auto"/>
                </w:tcPr>
                <w:p w:rsidR="00EB21FE" w:rsidRPr="00F06F68" w:rsidRDefault="00E22F85" w:rsidP="009F28F0">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9F28F0" w:rsidTr="00D80189">
              <w:trPr>
                <w:trHeight w:val="100"/>
              </w:trPr>
              <w:tc>
                <w:tcPr>
                  <w:tcW w:w="2122" w:type="dxa"/>
                  <w:shd w:val="clear" w:color="auto" w:fill="auto"/>
                </w:tcPr>
                <w:p w:rsidR="00F95C6A" w:rsidRPr="00F06F68" w:rsidRDefault="00D80189" w:rsidP="009F28F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В2-4-тен </w:t>
                  </w:r>
                  <w:r w:rsidR="00F95C6A" w:rsidRPr="00F06F68">
                    <w:rPr>
                      <w:rFonts w:ascii="Times New Roman" w:hAnsi="Times New Roman" w:cs="Times New Roman"/>
                      <w:b/>
                      <w:lang w:val="kk-KZ"/>
                    </w:rPr>
                    <w:t xml:space="preserve"> В2-1</w:t>
                  </w:r>
                  <w:r>
                    <w:rPr>
                      <w:rFonts w:ascii="Times New Roman" w:hAnsi="Times New Roman" w:cs="Times New Roman"/>
                      <w:b/>
                      <w:lang w:val="kk-KZ"/>
                    </w:rPr>
                    <w:t xml:space="preserve">-ге дейін </w:t>
                  </w:r>
                  <w:r w:rsidR="00F95C6A" w:rsidRPr="00F06F68">
                    <w:rPr>
                      <w:rFonts w:ascii="Times New Roman" w:hAnsi="Times New Roman" w:cs="Times New Roman"/>
                      <w:b/>
                      <w:lang w:val="kk-KZ"/>
                    </w:rPr>
                    <w:t>(жоғарғы білім)</w:t>
                  </w:r>
                </w:p>
              </w:tc>
              <w:tc>
                <w:tcPr>
                  <w:tcW w:w="3543" w:type="dxa"/>
                  <w:shd w:val="clear" w:color="auto" w:fill="auto"/>
                </w:tcPr>
                <w:p w:rsidR="00F95C6A" w:rsidRPr="00F06F68" w:rsidRDefault="00F95C6A"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9F28F0">
                  <w:pPr>
                    <w:framePr w:hSpace="180" w:wrap="around" w:vAnchor="text" w:hAnchor="margin" w:x="-176" w:y="51"/>
                    <w:spacing w:after="0" w:line="240" w:lineRule="auto"/>
                    <w:jc w:val="both"/>
                    <w:rPr>
                      <w:rFonts w:ascii="Times New Roman" w:hAnsi="Times New Roman" w:cs="Times New Roman"/>
                      <w:b/>
                      <w:lang w:val="kk-KZ"/>
                    </w:rPr>
                  </w:pPr>
                </w:p>
              </w:tc>
              <w:tc>
                <w:tcPr>
                  <w:tcW w:w="2410" w:type="dxa"/>
                  <w:shd w:val="clear" w:color="auto" w:fill="auto"/>
                </w:tcPr>
                <w:p w:rsidR="00F95C6A" w:rsidRPr="00F06F68" w:rsidRDefault="00E22F85" w:rsidP="009F28F0">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1985" w:type="dxa"/>
                  <w:shd w:val="clear" w:color="auto" w:fill="auto"/>
                </w:tcPr>
                <w:p w:rsidR="00F95C6A" w:rsidRPr="00F06F68" w:rsidRDefault="00F95C6A"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1F3BEB" w:rsidRDefault="001F3BEB" w:rsidP="009F28F0">
            <w:pPr>
              <w:ind w:right="-1"/>
              <w:jc w:val="center"/>
              <w:rPr>
                <w:b/>
                <w:color w:val="000000"/>
                <w:szCs w:val="28"/>
                <w:lang w:val="kk-KZ"/>
              </w:rPr>
            </w:pPr>
            <w:r w:rsidRPr="001F3BEB">
              <w:rPr>
                <w:b/>
                <w:color w:val="000000"/>
                <w:szCs w:val="28"/>
                <w:lang w:val="kk-KZ"/>
              </w:rPr>
              <w:t>Білім беру ұйымы (негізгі орта, жалпы орта) басшысының (директорының) оқу жұмысы жөніндегі</w:t>
            </w:r>
            <w:r>
              <w:rPr>
                <w:b/>
                <w:color w:val="000000"/>
                <w:szCs w:val="28"/>
                <w:lang w:val="kk-KZ"/>
              </w:rPr>
              <w:t xml:space="preserve"> орынбасарының </w:t>
            </w:r>
            <w:r w:rsidRPr="001F3BEB">
              <w:rPr>
                <w:lang w:val="kk-KZ"/>
              </w:rPr>
              <w:t xml:space="preserve"> </w:t>
            </w:r>
            <w:r w:rsidRPr="001F3BEB">
              <w:rPr>
                <w:b/>
                <w:color w:val="000000"/>
                <w:szCs w:val="28"/>
                <w:lang w:val="kk-KZ"/>
              </w:rPr>
              <w:t>лауазымдық жалақысы</w:t>
            </w:r>
            <w:r w:rsidR="009F28F0">
              <w:rPr>
                <w:b/>
                <w:color w:val="000000"/>
                <w:szCs w:val="28"/>
                <w:lang w:val="kk-KZ"/>
              </w:rPr>
              <w:t xml:space="preserve"> (0,5 бірлік</w:t>
            </w:r>
            <w:r w:rsidR="009F28F0" w:rsidRPr="009F28F0">
              <w:rPr>
                <w:b/>
                <w:color w:val="000000"/>
                <w:szCs w:val="28"/>
                <w:lang w:val="kk-KZ"/>
              </w:rPr>
              <w:t>)</w:t>
            </w:r>
            <w:r w:rsidRPr="001F3BEB">
              <w:rPr>
                <w:b/>
                <w:color w:val="000000"/>
                <w:szCs w:val="28"/>
                <w:lang w:val="kk-KZ"/>
              </w:rPr>
              <w:t>:</w:t>
            </w:r>
          </w:p>
          <w:p w:rsidR="00F63EAA" w:rsidRDefault="00F63EAA" w:rsidP="009120FE">
            <w:pPr>
              <w:ind w:right="-1"/>
              <w:jc w:val="both"/>
              <w:rPr>
                <w:b/>
                <w:color w:val="000000"/>
                <w:szCs w:val="28"/>
                <w:lang w:val="kk-KZ"/>
              </w:rPr>
            </w:pPr>
          </w:p>
          <w:tbl>
            <w:tblPr>
              <w:tblW w:w="6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410"/>
              <w:gridCol w:w="1985"/>
            </w:tblGrid>
            <w:tr w:rsidR="00F63EAA" w:rsidRPr="009F28F0" w:rsidTr="00F63EAA">
              <w:tc>
                <w:tcPr>
                  <w:tcW w:w="2122" w:type="dxa"/>
                  <w:vMerge w:val="restart"/>
                  <w:shd w:val="clear" w:color="auto" w:fill="auto"/>
                </w:tcPr>
                <w:p w:rsidR="00F63EAA" w:rsidRPr="00F06F68" w:rsidRDefault="00F63EAA"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4395" w:type="dxa"/>
                  <w:gridSpan w:val="2"/>
                  <w:shd w:val="clear" w:color="auto" w:fill="auto"/>
                </w:tcPr>
                <w:p w:rsidR="00F63EAA" w:rsidRPr="00F06F68" w:rsidRDefault="00F63EAA"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F63EAA" w:rsidRPr="009F28F0" w:rsidTr="00F63EAA">
              <w:trPr>
                <w:trHeight w:val="193"/>
              </w:trPr>
              <w:tc>
                <w:tcPr>
                  <w:tcW w:w="2122" w:type="dxa"/>
                  <w:vMerge/>
                  <w:shd w:val="clear" w:color="auto" w:fill="auto"/>
                </w:tcPr>
                <w:p w:rsidR="00F63EAA" w:rsidRPr="00F06F68" w:rsidRDefault="00F63EAA" w:rsidP="009F28F0">
                  <w:pPr>
                    <w:framePr w:hSpace="180" w:wrap="around" w:vAnchor="text" w:hAnchor="margin" w:x="-176" w:y="51"/>
                    <w:spacing w:after="0" w:line="240" w:lineRule="auto"/>
                    <w:jc w:val="both"/>
                    <w:rPr>
                      <w:rFonts w:ascii="Times New Roman" w:hAnsi="Times New Roman" w:cs="Times New Roman"/>
                      <w:b/>
                      <w:lang w:val="kk-KZ"/>
                    </w:rPr>
                  </w:pPr>
                </w:p>
              </w:tc>
              <w:tc>
                <w:tcPr>
                  <w:tcW w:w="2410" w:type="dxa"/>
                  <w:shd w:val="clear" w:color="auto" w:fill="auto"/>
                </w:tcPr>
                <w:p w:rsidR="00F63EAA" w:rsidRPr="009F28F0" w:rsidRDefault="00F63EAA"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1985" w:type="dxa"/>
                  <w:shd w:val="clear" w:color="auto" w:fill="auto"/>
                </w:tcPr>
                <w:p w:rsidR="00F63EAA" w:rsidRPr="009F28F0" w:rsidRDefault="00F63EAA" w:rsidP="009F28F0">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F63EAA" w:rsidRPr="009F28F0" w:rsidTr="00F63EAA">
              <w:trPr>
                <w:trHeight w:val="100"/>
              </w:trPr>
              <w:tc>
                <w:tcPr>
                  <w:tcW w:w="2122" w:type="dxa"/>
                  <w:shd w:val="clear" w:color="auto" w:fill="auto"/>
                </w:tcPr>
                <w:p w:rsidR="00F63EAA" w:rsidRPr="00F06F68" w:rsidRDefault="00F63EAA" w:rsidP="009F28F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А1-3-10</w:t>
                  </w:r>
                </w:p>
              </w:tc>
              <w:tc>
                <w:tcPr>
                  <w:tcW w:w="2410" w:type="dxa"/>
                  <w:shd w:val="clear" w:color="auto" w:fill="auto"/>
                </w:tcPr>
                <w:p w:rsidR="00F63EAA" w:rsidRPr="00F06F68" w:rsidRDefault="00F63EAA" w:rsidP="009F28F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72847</w:t>
                  </w:r>
                </w:p>
              </w:tc>
              <w:tc>
                <w:tcPr>
                  <w:tcW w:w="1985" w:type="dxa"/>
                  <w:shd w:val="clear" w:color="auto" w:fill="auto"/>
                </w:tcPr>
                <w:p w:rsidR="00F63EAA" w:rsidRPr="00F06F68" w:rsidRDefault="00F63EAA" w:rsidP="009F28F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88587</w:t>
                  </w:r>
                </w:p>
              </w:tc>
            </w:tr>
          </w:tbl>
          <w:p w:rsidR="000147B0" w:rsidRDefault="000147B0" w:rsidP="009120FE">
            <w:pPr>
              <w:ind w:right="-1"/>
              <w:jc w:val="both"/>
              <w:rPr>
                <w:b/>
                <w:color w:val="000000"/>
                <w:szCs w:val="28"/>
                <w:highlight w:val="yellow"/>
                <w:lang w:val="kk-KZ"/>
              </w:rPr>
            </w:pPr>
          </w:p>
          <w:p w:rsidR="00EB21FE" w:rsidRPr="00F06F68" w:rsidRDefault="00CC2B78" w:rsidP="009120FE">
            <w:pPr>
              <w:ind w:right="-1"/>
              <w:jc w:val="both"/>
              <w:rPr>
                <w:b/>
                <w:color w:val="000000"/>
                <w:szCs w:val="28"/>
                <w:lang w:val="kk-KZ"/>
              </w:rPr>
            </w:pPr>
            <w:r w:rsidRPr="007B77BC">
              <w:rPr>
                <w:b/>
                <w:color w:val="000000"/>
                <w:szCs w:val="28"/>
                <w:lang w:val="kk-KZ"/>
              </w:rPr>
              <w:t>М</w:t>
            </w:r>
            <w:r w:rsidR="00DA4256" w:rsidRPr="007B77BC">
              <w:rPr>
                <w:b/>
                <w:color w:val="000000"/>
                <w:szCs w:val="28"/>
                <w:lang w:val="kk-KZ"/>
              </w:rPr>
              <w:t>ұғалімдерг</w:t>
            </w:r>
            <w:r w:rsidR="00D80189" w:rsidRPr="007B77BC">
              <w:rPr>
                <w:b/>
                <w:color w:val="000000"/>
                <w:szCs w:val="28"/>
                <w:lang w:val="kk-KZ"/>
              </w:rPr>
              <w:t xml:space="preserve">е </w:t>
            </w:r>
            <w:r w:rsidR="00EB21FE" w:rsidRPr="007B77BC">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w:t>
            </w:r>
            <w:r w:rsidRPr="00F06F68">
              <w:rPr>
                <w:color w:val="000000"/>
                <w:sz w:val="24"/>
                <w:lang w:val="kk-KZ"/>
              </w:rPr>
              <w:lastRenderedPageBreak/>
              <w:t>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DA4256" w:rsidRPr="00DA4256" w:rsidRDefault="00DA4256" w:rsidP="00DA4256">
            <w:pPr>
              <w:jc w:val="both"/>
              <w:rPr>
                <w:b/>
                <w:szCs w:val="28"/>
                <w:lang w:val="kk-KZ"/>
              </w:rPr>
            </w:pPr>
            <w:r w:rsidRPr="007B77BC">
              <w:rPr>
                <w:b/>
                <w:color w:val="000000"/>
                <w:szCs w:val="28"/>
                <w:lang w:val="kk-KZ"/>
              </w:rPr>
              <w:t>Білім беру ұйымы (негізгі орта, жалпы орта) басшысының (директорының) оқу жұмысы жөніндегі орынбасары</w:t>
            </w:r>
            <w:r w:rsidR="003D55E0" w:rsidRPr="007B77BC">
              <w:rPr>
                <w:b/>
                <w:color w:val="000000"/>
                <w:szCs w:val="28"/>
                <w:lang w:val="kk-KZ"/>
              </w:rPr>
              <w:t xml:space="preserve">на </w:t>
            </w:r>
            <w:r w:rsidRPr="007B77BC">
              <w:rPr>
                <w:b/>
                <w:color w:val="000000"/>
                <w:szCs w:val="28"/>
                <w:lang w:val="kk-KZ"/>
              </w:rPr>
              <w:t>қойылатын талаптар:</w:t>
            </w:r>
          </w:p>
          <w:p w:rsidR="00DA4256" w:rsidRPr="00DA4256" w:rsidRDefault="00DA4256" w:rsidP="00DA4256">
            <w:pPr>
              <w:jc w:val="both"/>
              <w:rPr>
                <w:sz w:val="24"/>
                <w:szCs w:val="24"/>
                <w:lang w:val="kk-KZ"/>
              </w:rPr>
            </w:pPr>
            <w:r w:rsidRPr="00DA4256">
              <w:rPr>
                <w:color w:val="000000"/>
                <w:lang w:val="kk-KZ"/>
              </w:rPr>
              <w:t xml:space="preserve">      </w:t>
            </w:r>
            <w:r w:rsidRPr="00DA4256">
              <w:rPr>
                <w:color w:val="000000"/>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DA4256" w:rsidRPr="009F28F0" w:rsidRDefault="00DA4256" w:rsidP="00DA4256">
            <w:pPr>
              <w:jc w:val="both"/>
              <w:rPr>
                <w:sz w:val="24"/>
                <w:szCs w:val="24"/>
                <w:lang w:val="kk-KZ"/>
              </w:rPr>
            </w:pPr>
            <w:r w:rsidRPr="00DA4256">
              <w:rPr>
                <w:color w:val="000000"/>
                <w:sz w:val="24"/>
                <w:szCs w:val="24"/>
                <w:lang w:val="kk-KZ"/>
              </w:rPr>
              <w:t xml:space="preserve">      </w:t>
            </w:r>
            <w:r w:rsidRPr="009F28F0">
              <w:rPr>
                <w:color w:val="000000"/>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DA4256" w:rsidRPr="009F28F0" w:rsidRDefault="00DA4256" w:rsidP="003D5839">
            <w:pPr>
              <w:jc w:val="both"/>
              <w:rPr>
                <w:color w:val="000000"/>
                <w:sz w:val="24"/>
                <w:szCs w:val="24"/>
                <w:lang w:val="kk-KZ"/>
              </w:rPr>
            </w:pPr>
          </w:p>
          <w:p w:rsidR="00EB21FE" w:rsidRPr="00F06F68" w:rsidRDefault="00C9200C" w:rsidP="00A82E20">
            <w:pPr>
              <w:jc w:val="both"/>
              <w:rPr>
                <w:color w:val="000000"/>
                <w:sz w:val="24"/>
                <w:szCs w:val="24"/>
                <w:lang w:val="kk-KZ"/>
              </w:rPr>
            </w:pPr>
            <w:bookmarkStart w:id="0" w:name="z95"/>
            <w:r w:rsidRPr="007B77BC">
              <w:rPr>
                <w:b/>
                <w:color w:val="000000"/>
                <w:szCs w:val="28"/>
                <w:lang w:val="kk-KZ"/>
              </w:rPr>
              <w:t xml:space="preserve">Конкурсқа қатысатын </w:t>
            </w:r>
            <w:r w:rsidR="00D80189" w:rsidRPr="007B77BC">
              <w:rPr>
                <w:b/>
                <w:color w:val="000000"/>
                <w:szCs w:val="28"/>
                <w:lang w:val="kk-KZ"/>
              </w:rPr>
              <w:t xml:space="preserve"> мұғалімдер</w:t>
            </w:r>
            <w:r w:rsidR="004D1990" w:rsidRPr="007B77BC">
              <w:rPr>
                <w:b/>
                <w:color w:val="000000"/>
                <w:szCs w:val="28"/>
                <w:lang w:val="kk-KZ"/>
              </w:rPr>
              <w:t>ге</w:t>
            </w:r>
            <w:r w:rsidR="00D80189" w:rsidRPr="007B77BC">
              <w:rPr>
                <w:b/>
                <w:color w:val="000000"/>
                <w:szCs w:val="28"/>
                <w:lang w:val="kk-KZ"/>
              </w:rPr>
              <w:t xml:space="preserve">  </w:t>
            </w:r>
            <w:r w:rsidR="00EB21FE" w:rsidRPr="007B77BC">
              <w:rPr>
                <w:b/>
                <w:color w:val="000000"/>
                <w:szCs w:val="28"/>
                <w:lang w:val="kk-KZ"/>
              </w:rPr>
              <w:t>қойылатын талаптар:</w:t>
            </w:r>
          </w:p>
          <w:p w:rsidR="00EB21FE" w:rsidRPr="00F06F68" w:rsidRDefault="00EB21FE" w:rsidP="00A82E20">
            <w:pPr>
              <w:jc w:val="both"/>
              <w:rPr>
                <w:sz w:val="24"/>
                <w:lang w:val="kk-KZ"/>
              </w:rPr>
            </w:pPr>
            <w:r w:rsidRPr="00F06F68">
              <w:rPr>
                <w:color w:val="000000"/>
                <w:sz w:val="24"/>
                <w:lang w:val="kk-KZ"/>
              </w:rPr>
              <w:t>Білуге</w:t>
            </w:r>
            <w:r w:rsidR="00D80189">
              <w:rPr>
                <w:color w:val="000000"/>
                <w:sz w:val="24"/>
                <w:lang w:val="kk-KZ"/>
              </w:rPr>
              <w:t xml:space="preserve"> </w:t>
            </w:r>
            <w:r w:rsidRPr="00F06F68">
              <w:rPr>
                <w:color w:val="000000"/>
                <w:sz w:val="24"/>
                <w:lang w:val="kk-KZ"/>
              </w:rPr>
              <w:t>тиіс:</w:t>
            </w:r>
          </w:p>
          <w:bookmarkEnd w:id="0"/>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4D1990" w:rsidRDefault="004D1990" w:rsidP="00DD6A0C">
            <w:pPr>
              <w:jc w:val="both"/>
              <w:rPr>
                <w:color w:val="000000"/>
                <w:sz w:val="24"/>
                <w:lang w:val="kk-KZ"/>
              </w:rPr>
            </w:pPr>
          </w:p>
          <w:p w:rsidR="004D1990" w:rsidRPr="000B2152" w:rsidRDefault="004D1990" w:rsidP="004D1990">
            <w:pPr>
              <w:jc w:val="both"/>
              <w:rPr>
                <w:b/>
                <w:color w:val="000000"/>
                <w:szCs w:val="28"/>
                <w:lang w:val="kk-KZ"/>
              </w:rPr>
            </w:pPr>
            <w:r w:rsidRPr="000B2152">
              <w:rPr>
                <w:b/>
                <w:color w:val="000000"/>
                <w:szCs w:val="28"/>
                <w:lang w:val="kk-KZ"/>
              </w:rPr>
              <w:t>Конкурсқа қатысатын  басшының (директорының) оқу жұмысы жөніндегі орынбасарына қойылатын талаптар:</w:t>
            </w:r>
          </w:p>
          <w:p w:rsidR="004D1990" w:rsidRPr="004D1990" w:rsidRDefault="004D1990" w:rsidP="004D1990">
            <w:pPr>
              <w:jc w:val="both"/>
              <w:rPr>
                <w:sz w:val="24"/>
                <w:szCs w:val="24"/>
                <w:lang w:val="kk-KZ"/>
              </w:rPr>
            </w:pPr>
            <w:r w:rsidRPr="000B2152">
              <w:rPr>
                <w:color w:val="000000"/>
                <w:sz w:val="24"/>
                <w:szCs w:val="24"/>
                <w:lang w:val="kk-KZ"/>
              </w:rPr>
              <w:t xml:space="preserve"> Білуге тиіс:</w:t>
            </w:r>
            <w:r w:rsidRPr="004D1990">
              <w:rPr>
                <w:color w:val="000000"/>
                <w:sz w:val="24"/>
                <w:szCs w:val="24"/>
                <w:lang w:val="kk-KZ"/>
              </w:rPr>
              <w:t xml:space="preserve"> </w:t>
            </w:r>
          </w:p>
          <w:p w:rsidR="004D1990" w:rsidRPr="004D1990" w:rsidRDefault="004D1990" w:rsidP="004D1990">
            <w:pPr>
              <w:jc w:val="both"/>
              <w:rPr>
                <w:sz w:val="24"/>
                <w:szCs w:val="24"/>
                <w:lang w:val="kk-KZ"/>
              </w:rPr>
            </w:pPr>
            <w:r w:rsidRPr="004D1990">
              <w:rPr>
                <w:color w:val="000000"/>
                <w:sz w:val="24"/>
                <w:szCs w:val="24"/>
                <w:lang w:val="kk-KZ"/>
              </w:rPr>
              <w:t xml:space="preserve">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4D1990" w:rsidRPr="004D1990" w:rsidRDefault="004D1990" w:rsidP="004D1990">
            <w:pPr>
              <w:jc w:val="both"/>
              <w:rPr>
                <w:sz w:val="24"/>
                <w:szCs w:val="24"/>
                <w:lang w:val="kk-KZ"/>
              </w:rPr>
            </w:pPr>
            <w:r w:rsidRPr="004D1990">
              <w:rPr>
                <w:color w:val="000000"/>
                <w:sz w:val="24"/>
                <w:szCs w:val="24"/>
                <w:lang w:val="kk-KZ"/>
              </w:rPr>
              <w:t>      педагогика және психология негіздері;</w:t>
            </w:r>
          </w:p>
          <w:p w:rsidR="004D1990" w:rsidRPr="004D1990" w:rsidRDefault="004D1990" w:rsidP="004D1990">
            <w:pPr>
              <w:jc w:val="both"/>
              <w:rPr>
                <w:sz w:val="24"/>
                <w:szCs w:val="24"/>
                <w:lang w:val="kk-KZ"/>
              </w:rPr>
            </w:pPr>
            <w:r w:rsidRPr="004D1990">
              <w:rPr>
                <w:color w:val="000000"/>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4D1990" w:rsidRPr="004D1990" w:rsidRDefault="004D1990" w:rsidP="004D1990">
            <w:pPr>
              <w:jc w:val="both"/>
              <w:rPr>
                <w:sz w:val="24"/>
                <w:szCs w:val="24"/>
                <w:lang w:val="kk-KZ"/>
              </w:rPr>
            </w:pPr>
            <w:r w:rsidRPr="004D1990">
              <w:rPr>
                <w:color w:val="000000"/>
                <w:sz w:val="24"/>
                <w:szCs w:val="24"/>
                <w:lang w:val="kk-KZ"/>
              </w:rPr>
              <w:t>      педагогикалық этиканың нормалары;</w:t>
            </w:r>
          </w:p>
          <w:p w:rsidR="004D1990" w:rsidRPr="004D1990" w:rsidRDefault="004D1990" w:rsidP="004D1990">
            <w:pPr>
              <w:jc w:val="both"/>
              <w:rPr>
                <w:sz w:val="24"/>
                <w:szCs w:val="24"/>
                <w:lang w:val="kk-KZ"/>
              </w:rPr>
            </w:pPr>
            <w:r w:rsidRPr="004D1990">
              <w:rPr>
                <w:color w:val="000000"/>
                <w:sz w:val="24"/>
                <w:szCs w:val="24"/>
                <w:lang w:val="kk-KZ"/>
              </w:rPr>
              <w:t>      менеджмент, қаржы-шаруашылық қызмет негіздері;</w:t>
            </w:r>
          </w:p>
          <w:p w:rsidR="004D1990" w:rsidRPr="004D1990" w:rsidRDefault="004D1990" w:rsidP="004D1990">
            <w:pPr>
              <w:jc w:val="both"/>
              <w:rPr>
                <w:sz w:val="24"/>
                <w:szCs w:val="24"/>
                <w:lang w:val="kk-KZ"/>
              </w:rPr>
            </w:pPr>
            <w:r w:rsidRPr="004D1990">
              <w:rPr>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4D1990" w:rsidRPr="00F06F68" w:rsidRDefault="004D1990" w:rsidP="00DD6A0C">
            <w:pPr>
              <w:jc w:val="both"/>
              <w:rPr>
                <w:color w:val="000000"/>
                <w:sz w:val="24"/>
                <w:lang w:val="kk-KZ"/>
              </w:rPr>
            </w:pPr>
          </w:p>
          <w:p w:rsidR="00EB21FE" w:rsidRPr="00F06F68" w:rsidRDefault="00EB21FE" w:rsidP="00F12BFE">
            <w:pPr>
              <w:ind w:right="-1"/>
              <w:jc w:val="both"/>
              <w:rPr>
                <w:b/>
                <w:color w:val="000000"/>
                <w:szCs w:val="28"/>
                <w:lang w:val="kk-KZ"/>
              </w:rPr>
            </w:pPr>
            <w:r w:rsidRPr="00F06F68">
              <w:rPr>
                <w:b/>
                <w:color w:val="000000"/>
                <w:szCs w:val="28"/>
                <w:lang w:val="kk-KZ"/>
              </w:rPr>
              <w:lastRenderedPageBreak/>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w:t>
            </w:r>
            <w:r w:rsidR="00A1611C">
              <w:rPr>
                <w:color w:val="000000"/>
                <w:spacing w:val="2"/>
                <w:sz w:val="22"/>
                <w:szCs w:val="22"/>
                <w:shd w:val="clear" w:color="auto" w:fill="FFFFFF"/>
                <w:lang w:val="kk-KZ"/>
              </w:rPr>
              <w:t>асқа күндерде сағат 09.00-ден 18</w:t>
            </w:r>
            <w:r w:rsidRPr="00F06F68">
              <w:rPr>
                <w:color w:val="000000"/>
                <w:spacing w:val="2"/>
                <w:sz w:val="22"/>
                <w:szCs w:val="22"/>
                <w:shd w:val="clear" w:color="auto" w:fill="FFFFFF"/>
                <w:lang w:val="kk-KZ"/>
              </w:rPr>
              <w:t>.00-ға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CC2B78">
              <w:rPr>
                <w:b/>
                <w:sz w:val="22"/>
                <w:szCs w:val="22"/>
                <w:lang w:val="kk-KZ"/>
              </w:rPr>
              <w:t>22</w:t>
            </w:r>
            <w:r w:rsidRPr="00F06F68">
              <w:rPr>
                <w:b/>
                <w:sz w:val="22"/>
                <w:szCs w:val="22"/>
                <w:lang w:val="kk-KZ"/>
              </w:rPr>
              <w:t>.0</w:t>
            </w:r>
            <w:r>
              <w:rPr>
                <w:b/>
                <w:sz w:val="22"/>
                <w:szCs w:val="22"/>
                <w:lang w:val="kk-KZ"/>
              </w:rPr>
              <w:t>8</w:t>
            </w:r>
            <w:r w:rsidRPr="00F06F68">
              <w:rPr>
                <w:b/>
                <w:sz w:val="22"/>
                <w:szCs w:val="22"/>
                <w:lang w:val="kk-KZ"/>
              </w:rPr>
              <w:t>.2023ж.,09.00сағ.-18.00сағ.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CC2B78">
              <w:rPr>
                <w:b/>
                <w:sz w:val="22"/>
                <w:szCs w:val="22"/>
                <w:lang w:val="kk-KZ"/>
              </w:rPr>
              <w:t>31</w:t>
            </w:r>
            <w:r w:rsidRPr="00F06F68">
              <w:rPr>
                <w:b/>
                <w:sz w:val="22"/>
                <w:szCs w:val="22"/>
                <w:lang w:val="kk-KZ"/>
              </w:rPr>
              <w:t>.0</w:t>
            </w:r>
            <w:r>
              <w:rPr>
                <w:b/>
                <w:sz w:val="22"/>
                <w:szCs w:val="22"/>
                <w:lang w:val="kk-KZ"/>
              </w:rPr>
              <w:t>8</w:t>
            </w:r>
            <w:r w:rsidRPr="00F06F68">
              <w:rPr>
                <w:b/>
                <w:sz w:val="22"/>
                <w:szCs w:val="22"/>
                <w:lang w:val="kk-KZ"/>
              </w:rPr>
              <w:t>.2023ж.,09.00сағ.-18.00сағ.</w:t>
            </w:r>
          </w:p>
          <w:p w:rsidR="00EB21FE" w:rsidRPr="00F06F68" w:rsidRDefault="00CC2B78" w:rsidP="00DC574F">
            <w:pPr>
              <w:jc w:val="both"/>
              <w:rPr>
                <w:sz w:val="22"/>
                <w:szCs w:val="22"/>
                <w:u w:val="single"/>
                <w:lang w:val="kk-KZ"/>
              </w:rPr>
            </w:pPr>
            <w:r w:rsidRPr="000B2152">
              <w:rPr>
                <w:b/>
                <w:sz w:val="22"/>
                <w:szCs w:val="22"/>
                <w:u w:val="single"/>
                <w:lang w:val="kk-KZ"/>
              </w:rPr>
              <w:t>1 қыркүйектен 07</w:t>
            </w:r>
            <w:r w:rsidR="00A1611C" w:rsidRPr="000B2152">
              <w:rPr>
                <w:b/>
                <w:sz w:val="22"/>
                <w:szCs w:val="22"/>
                <w:u w:val="single"/>
                <w:lang w:val="kk-KZ"/>
              </w:rPr>
              <w:t xml:space="preserve"> қыркүйекке</w:t>
            </w:r>
            <w:r w:rsidR="00EB21FE" w:rsidRPr="000B2152">
              <w:rPr>
                <w:b/>
                <w:sz w:val="22"/>
                <w:szCs w:val="22"/>
                <w:u w:val="single"/>
                <w:lang w:val="kk-KZ"/>
              </w:rPr>
              <w:t xml:space="preserve"> дейін – </w:t>
            </w:r>
            <w:r w:rsidR="00EB21FE" w:rsidRPr="000B2152">
              <w:rPr>
                <w:sz w:val="22"/>
                <w:szCs w:val="22"/>
                <w:u w:val="single"/>
                <w:lang w:val="kk-KZ"/>
              </w:rPr>
              <w:t>кандидаттардың құжаттарын қарау және конкурстық комиссияның қорытынды отырысы.</w:t>
            </w:r>
            <w:bookmarkStart w:id="5" w:name="_GoBack"/>
            <w:bookmarkEnd w:id="5"/>
          </w:p>
          <w:p w:rsidR="00EB21FE" w:rsidRPr="00F06F68" w:rsidRDefault="00EB21FE" w:rsidP="00F12BFE">
            <w:pPr>
              <w:rPr>
                <w:sz w:val="22"/>
                <w:szCs w:val="22"/>
                <w:lang w:val="kk-KZ"/>
              </w:rPr>
            </w:pP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0"/>
  </w:num>
  <w:num w:numId="5">
    <w:abstractNumId w:val="6"/>
  </w:num>
  <w:num w:numId="6">
    <w:abstractNumId w:val="4"/>
  </w:num>
  <w:num w:numId="7">
    <w:abstractNumId w:val="2"/>
  </w:num>
  <w:num w:numId="8">
    <w:abstractNumId w:val="11"/>
  </w:num>
  <w:num w:numId="9">
    <w:abstractNumId w:val="1"/>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F12BFE"/>
    <w:rsid w:val="000147B0"/>
    <w:rsid w:val="00081B13"/>
    <w:rsid w:val="00096E4A"/>
    <w:rsid w:val="000B2152"/>
    <w:rsid w:val="000C26FE"/>
    <w:rsid w:val="000D1110"/>
    <w:rsid w:val="000E111C"/>
    <w:rsid w:val="000E35E8"/>
    <w:rsid w:val="000F085E"/>
    <w:rsid w:val="001033DB"/>
    <w:rsid w:val="00121107"/>
    <w:rsid w:val="00146A3D"/>
    <w:rsid w:val="00163FBD"/>
    <w:rsid w:val="001723CB"/>
    <w:rsid w:val="001953B9"/>
    <w:rsid w:val="001970A3"/>
    <w:rsid w:val="001A4421"/>
    <w:rsid w:val="001B3C8E"/>
    <w:rsid w:val="001E78B8"/>
    <w:rsid w:val="001F3BEB"/>
    <w:rsid w:val="002109FE"/>
    <w:rsid w:val="002247C3"/>
    <w:rsid w:val="00225ACB"/>
    <w:rsid w:val="002323B2"/>
    <w:rsid w:val="002325EF"/>
    <w:rsid w:val="00253776"/>
    <w:rsid w:val="00276270"/>
    <w:rsid w:val="00283214"/>
    <w:rsid w:val="00294F9B"/>
    <w:rsid w:val="002B0A91"/>
    <w:rsid w:val="002C4965"/>
    <w:rsid w:val="002C647D"/>
    <w:rsid w:val="002D65E6"/>
    <w:rsid w:val="002E262D"/>
    <w:rsid w:val="003003C8"/>
    <w:rsid w:val="00314D7B"/>
    <w:rsid w:val="0032686F"/>
    <w:rsid w:val="00337D10"/>
    <w:rsid w:val="00342C9A"/>
    <w:rsid w:val="003572EB"/>
    <w:rsid w:val="0038559E"/>
    <w:rsid w:val="00391F61"/>
    <w:rsid w:val="00397C91"/>
    <w:rsid w:val="003A05E2"/>
    <w:rsid w:val="003B0B03"/>
    <w:rsid w:val="003D20A2"/>
    <w:rsid w:val="003D55E0"/>
    <w:rsid w:val="003D5839"/>
    <w:rsid w:val="0040024D"/>
    <w:rsid w:val="004030C4"/>
    <w:rsid w:val="00406A8F"/>
    <w:rsid w:val="00415D6F"/>
    <w:rsid w:val="00416282"/>
    <w:rsid w:val="00471188"/>
    <w:rsid w:val="00483E86"/>
    <w:rsid w:val="0049153D"/>
    <w:rsid w:val="00496EB3"/>
    <w:rsid w:val="004B09CF"/>
    <w:rsid w:val="004C3F81"/>
    <w:rsid w:val="004C732D"/>
    <w:rsid w:val="004D1990"/>
    <w:rsid w:val="004E11BC"/>
    <w:rsid w:val="00512292"/>
    <w:rsid w:val="005237CB"/>
    <w:rsid w:val="0053504E"/>
    <w:rsid w:val="005402CD"/>
    <w:rsid w:val="00541A08"/>
    <w:rsid w:val="005554E3"/>
    <w:rsid w:val="00557B2E"/>
    <w:rsid w:val="005620A9"/>
    <w:rsid w:val="00577D61"/>
    <w:rsid w:val="005A0CB2"/>
    <w:rsid w:val="005D384E"/>
    <w:rsid w:val="005D63BB"/>
    <w:rsid w:val="00601DD3"/>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939F7"/>
    <w:rsid w:val="007B478A"/>
    <w:rsid w:val="007B77BC"/>
    <w:rsid w:val="007C1F24"/>
    <w:rsid w:val="007D42EC"/>
    <w:rsid w:val="0080322D"/>
    <w:rsid w:val="00806A83"/>
    <w:rsid w:val="00814648"/>
    <w:rsid w:val="00822FA8"/>
    <w:rsid w:val="00861B0A"/>
    <w:rsid w:val="008715A2"/>
    <w:rsid w:val="00872B45"/>
    <w:rsid w:val="00891EE9"/>
    <w:rsid w:val="0089456D"/>
    <w:rsid w:val="008A18F0"/>
    <w:rsid w:val="008B6528"/>
    <w:rsid w:val="008F79B9"/>
    <w:rsid w:val="009120FE"/>
    <w:rsid w:val="00912A33"/>
    <w:rsid w:val="00912E62"/>
    <w:rsid w:val="009252A4"/>
    <w:rsid w:val="00945BEC"/>
    <w:rsid w:val="009938F7"/>
    <w:rsid w:val="009A2934"/>
    <w:rsid w:val="009A4D57"/>
    <w:rsid w:val="009B2190"/>
    <w:rsid w:val="009D00E0"/>
    <w:rsid w:val="009D3A12"/>
    <w:rsid w:val="009D4B1E"/>
    <w:rsid w:val="009E3B66"/>
    <w:rsid w:val="009F28F0"/>
    <w:rsid w:val="009F5E99"/>
    <w:rsid w:val="00A0252A"/>
    <w:rsid w:val="00A1611C"/>
    <w:rsid w:val="00A307E4"/>
    <w:rsid w:val="00A44F22"/>
    <w:rsid w:val="00A558D9"/>
    <w:rsid w:val="00A66887"/>
    <w:rsid w:val="00A749B1"/>
    <w:rsid w:val="00A769EF"/>
    <w:rsid w:val="00A80583"/>
    <w:rsid w:val="00A82E20"/>
    <w:rsid w:val="00AC39FD"/>
    <w:rsid w:val="00AD4640"/>
    <w:rsid w:val="00AE2889"/>
    <w:rsid w:val="00AF6EDC"/>
    <w:rsid w:val="00B16F5E"/>
    <w:rsid w:val="00B34153"/>
    <w:rsid w:val="00B3503D"/>
    <w:rsid w:val="00B463AC"/>
    <w:rsid w:val="00B85BFB"/>
    <w:rsid w:val="00B97012"/>
    <w:rsid w:val="00B97983"/>
    <w:rsid w:val="00BA0FCF"/>
    <w:rsid w:val="00BA28E7"/>
    <w:rsid w:val="00BB03F4"/>
    <w:rsid w:val="00BD52A0"/>
    <w:rsid w:val="00BD6EF8"/>
    <w:rsid w:val="00BE0E71"/>
    <w:rsid w:val="00BF34A3"/>
    <w:rsid w:val="00BF4443"/>
    <w:rsid w:val="00C144E0"/>
    <w:rsid w:val="00C216A5"/>
    <w:rsid w:val="00C25570"/>
    <w:rsid w:val="00C37B89"/>
    <w:rsid w:val="00C528CE"/>
    <w:rsid w:val="00C56728"/>
    <w:rsid w:val="00C73058"/>
    <w:rsid w:val="00C80C8A"/>
    <w:rsid w:val="00C812A3"/>
    <w:rsid w:val="00C9200C"/>
    <w:rsid w:val="00C94061"/>
    <w:rsid w:val="00C95DC6"/>
    <w:rsid w:val="00CA1FFD"/>
    <w:rsid w:val="00CC2B78"/>
    <w:rsid w:val="00CC59A6"/>
    <w:rsid w:val="00CD3052"/>
    <w:rsid w:val="00CE29E1"/>
    <w:rsid w:val="00CE32BB"/>
    <w:rsid w:val="00CE6C60"/>
    <w:rsid w:val="00CF52C7"/>
    <w:rsid w:val="00D06415"/>
    <w:rsid w:val="00D114F4"/>
    <w:rsid w:val="00D31D12"/>
    <w:rsid w:val="00D52D16"/>
    <w:rsid w:val="00D74959"/>
    <w:rsid w:val="00D80189"/>
    <w:rsid w:val="00D933A9"/>
    <w:rsid w:val="00DA4256"/>
    <w:rsid w:val="00DB0B6E"/>
    <w:rsid w:val="00DB2E75"/>
    <w:rsid w:val="00DB789F"/>
    <w:rsid w:val="00DC574F"/>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472E2"/>
    <w:rsid w:val="00F54820"/>
    <w:rsid w:val="00F55AB1"/>
    <w:rsid w:val="00F63EAA"/>
    <w:rsid w:val="00F6463C"/>
    <w:rsid w:val="00F95C6A"/>
    <w:rsid w:val="00FA0CF3"/>
    <w:rsid w:val="00FA51BD"/>
    <w:rsid w:val="00FD04FE"/>
    <w:rsid w:val="00FD4147"/>
    <w:rsid w:val="00FE0669"/>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5BFB7"/>
  <w15:docId w15:val="{DB152513-810F-4F55-ADE3-AF2AFC10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1289</Words>
  <Characters>7349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62</cp:revision>
  <dcterms:created xsi:type="dcterms:W3CDTF">2023-08-11T14:16:00Z</dcterms:created>
  <dcterms:modified xsi:type="dcterms:W3CDTF">2023-08-22T03:45:00Z</dcterms:modified>
</cp:coreProperties>
</file>