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54" w:rsidRDefault="008B7554" w:rsidP="008B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Объявление</w:t>
      </w:r>
    </w:p>
    <w:p w:rsidR="008B7554" w:rsidRDefault="008B7554" w:rsidP="008B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 проведении конкурса по приему педагогических работников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Наименование организации образования: КГУ «Гимназия </w:t>
      </w:r>
      <w:r>
        <w:rPr>
          <w:rFonts w:ascii="Times New Roman" w:hAnsi="Times New Roman" w:cs="Times New Roman"/>
          <w:sz w:val="24"/>
          <w:szCs w:val="24"/>
        </w:rPr>
        <w:t>№97»</w:t>
      </w:r>
      <w:r w:rsidRPr="008B7554">
        <w:rPr>
          <w:rFonts w:ascii="Times New Roman" w:hAnsi="Times New Roman" w:cs="Times New Roman"/>
          <w:sz w:val="24"/>
          <w:szCs w:val="24"/>
        </w:rPr>
        <w:t xml:space="preserve">» отдела образования города Караганды управления образования Карагандинской области.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Место нахождения государственного учреждения: 1000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7554">
        <w:rPr>
          <w:rFonts w:ascii="Times New Roman" w:hAnsi="Times New Roman" w:cs="Times New Roman"/>
          <w:sz w:val="24"/>
          <w:szCs w:val="24"/>
        </w:rPr>
        <w:t xml:space="preserve">, Карагандинская область, город Караганда, район имени </w:t>
      </w:r>
      <w:proofErr w:type="spellStart"/>
      <w:r w:rsidRPr="008B7554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8B7554">
        <w:rPr>
          <w:rFonts w:ascii="Times New Roman" w:hAnsi="Times New Roman" w:cs="Times New Roman"/>
          <w:sz w:val="24"/>
          <w:szCs w:val="24"/>
        </w:rPr>
        <w:t xml:space="preserve"> Би,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ул.Ержанова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Номер телефона: 8-7212-</w:t>
      </w:r>
      <w:r>
        <w:rPr>
          <w:rFonts w:ascii="Times New Roman" w:hAnsi="Times New Roman" w:cs="Times New Roman"/>
          <w:sz w:val="24"/>
          <w:szCs w:val="24"/>
        </w:rPr>
        <w:t>43-48-28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Адрес электронной почты: sch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8B7554">
        <w:rPr>
          <w:rFonts w:ascii="Times New Roman" w:hAnsi="Times New Roman" w:cs="Times New Roman"/>
          <w:sz w:val="24"/>
          <w:szCs w:val="24"/>
        </w:rPr>
        <w:t xml:space="preserve">@kargoo.kz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Объявляет конкурс на занятие вакантной должности: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5" w:type="dxa"/>
        <w:tblLook w:val="04A0" w:firstRow="1" w:lastRow="0" w:firstColumn="1" w:lastColumn="0" w:noHBand="0" w:noVBand="1"/>
      </w:tblPr>
      <w:tblGrid>
        <w:gridCol w:w="3964"/>
        <w:gridCol w:w="1589"/>
        <w:gridCol w:w="4252"/>
      </w:tblGrid>
      <w:tr w:rsidR="008B7554" w:rsidTr="008B7554">
        <w:tc>
          <w:tcPr>
            <w:tcW w:w="3964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(или временно) должности</w:t>
            </w:r>
          </w:p>
        </w:tc>
        <w:tc>
          <w:tcPr>
            <w:tcW w:w="1589" w:type="dxa"/>
          </w:tcPr>
          <w:p w:rsidR="008B7554" w:rsidRDefault="008B7554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52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(без надбавок)</w:t>
            </w:r>
          </w:p>
        </w:tc>
      </w:tr>
      <w:tr w:rsidR="008B7554" w:rsidTr="008B7554">
        <w:tc>
          <w:tcPr>
            <w:tcW w:w="3964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 классах с русским языком обучения</w:t>
            </w:r>
          </w:p>
        </w:tc>
        <w:tc>
          <w:tcPr>
            <w:tcW w:w="1589" w:type="dxa"/>
          </w:tcPr>
          <w:p w:rsidR="008B7554" w:rsidRDefault="00B65EFB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8B7554" w:rsidTr="008B7554">
        <w:tc>
          <w:tcPr>
            <w:tcW w:w="3964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физики (в смешанных классах)</w:t>
            </w:r>
          </w:p>
        </w:tc>
        <w:tc>
          <w:tcPr>
            <w:tcW w:w="1589" w:type="dxa"/>
          </w:tcPr>
          <w:p w:rsidR="008B7554" w:rsidRDefault="008B7554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8B7554" w:rsidTr="008B7554">
        <w:tc>
          <w:tcPr>
            <w:tcW w:w="3964" w:type="dxa"/>
          </w:tcPr>
          <w:p w:rsidR="008B7554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художественного труда (с казахским языком обучения)</w:t>
            </w:r>
          </w:p>
        </w:tc>
        <w:tc>
          <w:tcPr>
            <w:tcW w:w="1589" w:type="dxa"/>
          </w:tcPr>
          <w:p w:rsidR="008B7554" w:rsidRDefault="006F4C39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6F4C39" w:rsidTr="008B7554">
        <w:tc>
          <w:tcPr>
            <w:tcW w:w="3964" w:type="dxa"/>
          </w:tcPr>
          <w:p w:rsidR="006F4C39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(смешанный)</w:t>
            </w:r>
          </w:p>
        </w:tc>
        <w:tc>
          <w:tcPr>
            <w:tcW w:w="1589" w:type="dxa"/>
          </w:tcPr>
          <w:p w:rsidR="006F4C39" w:rsidRDefault="006F4C39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F4C39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</w:tbl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019"/>
        <w:gridCol w:w="7757"/>
      </w:tblGrid>
      <w:tr w:rsidR="006F4C39" w:rsidTr="001D4670">
        <w:tc>
          <w:tcPr>
            <w:tcW w:w="2019" w:type="dxa"/>
          </w:tcPr>
          <w:p w:rsidR="006F4C39" w:rsidRDefault="006F4C39" w:rsidP="006F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757" w:type="dxa"/>
          </w:tcPr>
          <w:p w:rsidR="006F4C39" w:rsidRDefault="006F4C39" w:rsidP="006F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757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Профессиональная компетентность</w:t>
            </w:r>
          </w:p>
        </w:tc>
        <w:tc>
          <w:tcPr>
            <w:tcW w:w="7757" w:type="dxa"/>
          </w:tcPr>
          <w:p w:rsidR="006F4C39" w:rsidRPr="00240AAB" w:rsidRDefault="006F4C39" w:rsidP="006F4C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 xml:space="preserve">1) "педагог": должен знать содержание учебного предмета, учебно-воспитательного процесса, методики преподавания и оценивания; планировать и организовывает учебно-воспитательный процесс с учетом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психологовозрастных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особенностей обучающихся; способствовать формированию общей культуры обучающегося и его социализации; принимать участие в мероприятиях на уровне организации образования; осуществлять индивидуальный подход в воспитании и обучении с учетом потребностей обучающихся; владеть навыками профессионально-педагогического диалога, применяет цифровые образовательные ресурсы; 2) "педагог-модератор": должен соответствовать общим требованиям квалификации "педагог", а также: использовать инновационные формы, методы и средства обучения; 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 3) "педагог-эксперт": соответствовать общим требованиям квалификации "педагог-модератор", кроме того: владеть навыками анализа организованной учебной деятельности, учебно</w:t>
            </w:r>
            <w:r w:rsidR="00994ABB">
              <w:rPr>
                <w:rFonts w:ascii="Times New Roman" w:hAnsi="Times New Roman" w:cs="Times New Roman"/>
              </w:rPr>
              <w:t xml:space="preserve">- </w:t>
            </w:r>
            <w:r w:rsidRPr="00240AAB">
              <w:rPr>
                <w:rFonts w:ascii="Times New Roman" w:hAnsi="Times New Roman" w:cs="Times New Roman"/>
              </w:rPr>
              <w:t xml:space="preserve">воспитательного процесса; конструктивно определять приоритеты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профессионального развития: собственного и коллег на уровне организации образования;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 подготовить видео-, телеуроки, включенные для трансляции на телевидении области, страны (при наличии); 4) "педагог-исследователь": должен соответствовать общим требованиям квалификации "педагог-эксперт", а также: владеть навыками исследования урока и разработки инструментов оценивания; обеспечивать развитие исследовательских навыков, обучающихся;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 подготовить видео-, телеуроки, включенные для трансляции на телевидении страны, области, размещенные на образовательных порталах (при наличии);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распростронять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опыт работы, используя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; 5) "педагог-мастер": должен соответствовать общим требованиям квалификации "педагог-исследователь", а также: иметь авторскую программу, получившую одобрение на РУМС при Национальной академии образования имени Ы.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учебнометодических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</w:t>
            </w:r>
            <w:proofErr w:type="spellStart"/>
            <w:r w:rsidRPr="00240AAB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или тренером по повышению квалификации педагогов;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 международном уровнях в соответствии с перечнем, утвержденным уполномоченным органом в сфере образования; являться участником или призером, или победителем Национальной премии "Учитель Казахстана",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обладателем звания "Лучший педагог" (при наличии); распространять опыт работы, используя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; осуществлять наставничество и планирует развитие сети профессионального сообщества на уровне области, республики (при наличии);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подготовить видео-, телеуроки, включенные для трансляции на телевидении страны, области, размещенные на образовательных порталах (при наличии). 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lastRenderedPageBreak/>
              <w:t>Практический опыт</w:t>
            </w:r>
          </w:p>
        </w:tc>
        <w:tc>
          <w:tcPr>
            <w:tcW w:w="7757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 и при наличии высшего уровня квалификации стаж педагогической работы для педагога-мастера – 5 лет.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Должностные обязанности</w:t>
            </w:r>
          </w:p>
        </w:tc>
        <w:tc>
          <w:tcPr>
            <w:tcW w:w="7757" w:type="dxa"/>
          </w:tcPr>
          <w:p w:rsidR="006F4C39" w:rsidRPr="00240AAB" w:rsidRDefault="006F4C39" w:rsidP="00240A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3.1.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 3.2.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3.3.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240AAB">
              <w:rPr>
                <w:rFonts w:ascii="Times New Roman" w:hAnsi="Times New Roman" w:cs="Times New Roman"/>
              </w:rPr>
              <w:t>мұғалім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"; 3.4. использует новые подходы, эффективные формы, методы и средства обучения с учетом индивидуальных потребностей обучающихся; 3.5.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четверть; 3.6. проводит анализ по итогам проведения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 с комментариями; 3.6. заполняет журналы (бумажные или электронные); 3.7.обеспечивает достижение личностных, системно-</w:t>
            </w:r>
            <w:proofErr w:type="spellStart"/>
            <w:r w:rsidRPr="00240AAB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 стандартом образования; 3.8.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 3.9. изучает индивидуальные способности, интересы и склонности обучающихся, воспитанников; 3.10. создает условия для инклюзивного образования; 3.11. адаптирует учебные программы с учетом индивидуальной потребности обучающегося с особыми образовательными потребностями; 3.12.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 3.13.организовывает занятия в дистанционном режиме с использованием интерактивных учебных материалов и цифровых образовательных ресурсов; 3.14. участвует в заседаниях методических объединений, ассоциации учителей, методических, педагогических советов, сетевых сообществ; 3.15. участвует в педагогических консилиумах для родителей; 3.16. консультирует родителей; 3.17. повышает профессиональную компетентность; 3.18. соблюдает правила безопасности и охраны труда,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противопожарной защиты; 3.19. обеспечивает охрану жизни и здоровья обучающихся в период образовательного процесса; 3.20. осуществляет сотрудничество с родителями или лицами, их заменяющими; 3.21. заполняет документы, перечень которых утвержден уполномоченным органом в области образования; 3.22. внедряет концепцию "Образование, основанное на ценностях" в организации с участием всех субъектов образовательного процесса, в том числе семьи детей; 3.23. прививает антикоррупционную культуру, принципы академической честности среди обучающихся и воспитанников. 3.24. осуществляет контроль за недопущением проведения (совершения) богослужений, религиозных обрядов, церемоний и (или) собраний, а также осуществления миссионерской деятельности на территории и в зданиях организаций образования. </w:t>
            </w:r>
          </w:p>
        </w:tc>
      </w:tr>
    </w:tbl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B1" w:rsidRPr="00221F02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F02">
        <w:rPr>
          <w:rFonts w:ascii="Times New Roman" w:hAnsi="Times New Roman" w:cs="Times New Roman"/>
          <w:b/>
          <w:sz w:val="32"/>
          <w:szCs w:val="32"/>
        </w:rPr>
        <w:t>Срок приема документов</w:t>
      </w:r>
      <w:r w:rsidR="00626BB0">
        <w:rPr>
          <w:rFonts w:ascii="Times New Roman" w:hAnsi="Times New Roman" w:cs="Times New Roman"/>
          <w:sz w:val="32"/>
          <w:szCs w:val="32"/>
        </w:rPr>
        <w:t>: с 1</w:t>
      </w:r>
      <w:r w:rsidR="001D4670" w:rsidRPr="00221F02">
        <w:rPr>
          <w:rFonts w:ascii="Times New Roman" w:hAnsi="Times New Roman" w:cs="Times New Roman"/>
          <w:sz w:val="32"/>
          <w:szCs w:val="32"/>
        </w:rPr>
        <w:t>7</w:t>
      </w:r>
      <w:r w:rsidRPr="00221F02">
        <w:rPr>
          <w:rFonts w:ascii="Times New Roman" w:hAnsi="Times New Roman" w:cs="Times New Roman"/>
          <w:sz w:val="32"/>
          <w:szCs w:val="32"/>
        </w:rPr>
        <w:t xml:space="preserve"> по </w:t>
      </w:r>
      <w:r w:rsidR="00626BB0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1D4670" w:rsidRPr="00221F02">
        <w:rPr>
          <w:rFonts w:ascii="Times New Roman" w:hAnsi="Times New Roman" w:cs="Times New Roman"/>
          <w:sz w:val="32"/>
          <w:szCs w:val="32"/>
        </w:rPr>
        <w:t>5</w:t>
      </w:r>
      <w:r w:rsidRPr="00221F02">
        <w:rPr>
          <w:rFonts w:ascii="Times New Roman" w:hAnsi="Times New Roman" w:cs="Times New Roman"/>
          <w:sz w:val="32"/>
          <w:szCs w:val="32"/>
        </w:rPr>
        <w:t xml:space="preserve"> </w:t>
      </w:r>
      <w:r w:rsidR="001D4670" w:rsidRPr="00221F02">
        <w:rPr>
          <w:rFonts w:ascii="Times New Roman" w:hAnsi="Times New Roman" w:cs="Times New Roman"/>
          <w:sz w:val="32"/>
          <w:szCs w:val="32"/>
        </w:rPr>
        <w:t xml:space="preserve"> августа </w:t>
      </w:r>
      <w:r w:rsidRPr="00221F02">
        <w:rPr>
          <w:rFonts w:ascii="Times New Roman" w:hAnsi="Times New Roman" w:cs="Times New Roman"/>
          <w:sz w:val="32"/>
          <w:szCs w:val="32"/>
        </w:rPr>
        <w:t xml:space="preserve">2023 года. </w:t>
      </w:r>
    </w:p>
    <w:p w:rsidR="00E17DB1" w:rsidRPr="00221F02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F02">
        <w:rPr>
          <w:rFonts w:ascii="Times New Roman" w:hAnsi="Times New Roman" w:cs="Times New Roman"/>
          <w:b/>
          <w:sz w:val="32"/>
          <w:szCs w:val="32"/>
        </w:rPr>
        <w:t>График приема документов</w:t>
      </w:r>
      <w:r w:rsidRPr="00221F02">
        <w:rPr>
          <w:rFonts w:ascii="Times New Roman" w:hAnsi="Times New Roman" w:cs="Times New Roman"/>
          <w:sz w:val="32"/>
          <w:szCs w:val="32"/>
        </w:rPr>
        <w:t>: с понедельника по пятницу с 9.00 до 18.00 часов, перерыв на обед с 13.00 до 14.00 часов, кроме выходных дней.</w:t>
      </w:r>
    </w:p>
    <w:p w:rsidR="00E17DB1" w:rsidRP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необходимые </w:t>
      </w:r>
      <w:proofErr w:type="gramStart"/>
      <w:r w:rsidRPr="00E17DB1">
        <w:rPr>
          <w:rFonts w:ascii="Times New Roman" w:hAnsi="Times New Roman" w:cs="Times New Roman"/>
          <w:b/>
          <w:sz w:val="24"/>
          <w:szCs w:val="24"/>
        </w:rPr>
        <w:t>для участие</w:t>
      </w:r>
      <w:proofErr w:type="gramEnd"/>
      <w:r w:rsidRPr="00E17DB1">
        <w:rPr>
          <w:rFonts w:ascii="Times New Roman" w:hAnsi="Times New Roman" w:cs="Times New Roman"/>
          <w:b/>
          <w:sz w:val="24"/>
          <w:szCs w:val="24"/>
        </w:rPr>
        <w:t xml:space="preserve"> в конкурсе (бумажном виде):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1. Заявление об участии в конкурсе с указанием перечня прилагаемых документов по форме согласно приложению 10 к настоящим Правилам.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2. Документ, удостоверяющий личность либо электронный документ из сервиса цифровых документов (для идентификации).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3. Заполненный личный листок по учету кадров (с указанием адреса фактического места жительства и контактных телефонов – при наличии).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4.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педагогов. 5. Копию документа, подтверждающую трудовую деятельность (при наличии).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6. Справку о состоянии здоровья по форме, утвержденной приказом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и.о.Министра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здравоохранения Республики Казахстан от 30 октября 2020 года № ҚР ДСМ-175/2020 "Об утверждении форм учетной документации в области здравоохранения".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7. Справку с психоневрологической организации.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8. Справку с наркологической организации.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9.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10.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DB1">
        <w:rPr>
          <w:rFonts w:ascii="Times New Roman" w:hAnsi="Times New Roman" w:cs="Times New Roman"/>
          <w:sz w:val="24"/>
          <w:szCs w:val="24"/>
        </w:rPr>
        <w:t>11.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. 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Cambridge) PASS A; DELTA (Diploma in English Language Teaching to Adults) Pass and above,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айелтс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(IELTS) – 6,5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тойфл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(TOEFL)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Pr="00E17DB1">
        <w:rPr>
          <w:rFonts w:ascii="Times New Roman" w:hAnsi="Times New Roman" w:cs="Times New Roman"/>
          <w:sz w:val="24"/>
          <w:szCs w:val="24"/>
          <w:lang w:val="en-US"/>
        </w:rPr>
        <w:t>nternet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Based Test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BT)) – 60 – 65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для кандидата без стажа продолжительностью не менее 15 минут, с минимальным разрешением – 720 x 480. </w:t>
      </w:r>
    </w:p>
    <w:p w:rsidR="00994ABB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b/>
          <w:sz w:val="24"/>
          <w:szCs w:val="24"/>
        </w:rPr>
        <w:lastRenderedPageBreak/>
        <w:t>При отсутствии одного из документов, указанных выше, является основанием для возврата</w:t>
      </w:r>
      <w:r w:rsidR="00E17DB1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E17DB1">
        <w:rPr>
          <w:rFonts w:ascii="Times New Roman" w:hAnsi="Times New Roman" w:cs="Times New Roman"/>
          <w:b/>
          <w:sz w:val="24"/>
          <w:szCs w:val="24"/>
        </w:rPr>
        <w:t>окументов кандидату.</w:t>
      </w:r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BB" w:rsidRDefault="00994ABB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Ф.И.О. кандидата (при его наличии), ИИН __________________________________________________________________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(должность, место работы) __________________________________________________________________ __________________________________________________________________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Фактическое место проживания, адрес прописки, контактный телефон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Заявление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Прошу допустить меня к конкурсу на занятие вакантной/временно вакантной должности (нужное подчеркнуть) __________________________________________________________________ 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наименование организаций образования, адрес (область, район, город\село) 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В настоящее время работаю __________________________________________________________________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 должность, наименование организации, адрес (область, район, город\село) 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 Образование: высшее или послевузовское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E17DB1" w:rsidTr="00E17DB1">
        <w:tc>
          <w:tcPr>
            <w:tcW w:w="3226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1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226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1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227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1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E17DB1" w:rsidTr="00E17DB1">
        <w:tc>
          <w:tcPr>
            <w:tcW w:w="3226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Наличие квалификационной категории (дата присвоения (подтверждения)): __________________________________________________________________ 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Стаж педагогической работы: ________________________________________ 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Имею следующие результаты работы: _________________________________ </w:t>
      </w:r>
    </w:p>
    <w:p w:rsidR="008B7554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Награды, звания, степень, ученая степень, ученое звание, а также дополнительные сведения (при наличии) </w:t>
      </w:r>
    </w:p>
    <w:p w:rsidR="00E17DB1" w:rsidRDefault="00E17DB1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444" w:rsidRPr="00221F02" w:rsidRDefault="00E17DB1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02">
        <w:rPr>
          <w:rFonts w:ascii="Times New Roman" w:hAnsi="Times New Roman" w:cs="Times New Roman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</w:p>
    <w:p w:rsidR="000D7444" w:rsidRPr="00221F02" w:rsidRDefault="000D7444" w:rsidP="000D7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proofErr w:type="gramStart"/>
      <w:r w:rsidRPr="00221F0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21F02">
        <w:rPr>
          <w:rFonts w:ascii="Times New Roman" w:hAnsi="Times New Roman" w:cs="Times New Roman"/>
          <w:sz w:val="24"/>
          <w:szCs w:val="24"/>
        </w:rPr>
        <w:t>фамилия, имя, отчество (при его наличии))</w:t>
      </w:r>
    </w:p>
    <w:p w:rsidR="000D7444" w:rsidRPr="00221F02" w:rsidRDefault="000D7444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2595"/>
        <w:gridCol w:w="4634"/>
      </w:tblGrid>
      <w:tr w:rsidR="000D7444" w:rsidRPr="00221F02" w:rsidTr="00221F02">
        <w:tc>
          <w:tcPr>
            <w:tcW w:w="456" w:type="dxa"/>
          </w:tcPr>
          <w:p w:rsidR="000D7444" w:rsidRPr="00221F02" w:rsidRDefault="000D744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95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34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Кол-во баллов (от 1 до 20)</w:t>
            </w:r>
          </w:p>
        </w:tc>
      </w:tr>
      <w:tr w:rsidR="000D7444" w:rsidRPr="00221F02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0D7444" w:rsidRPr="00221F02" w:rsidRDefault="00213CE4" w:rsidP="00221F02">
            <w:pPr>
              <w:spacing w:after="0" w:line="240" w:lineRule="auto"/>
              <w:ind w:right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95" w:type="dxa"/>
          </w:tcPr>
          <w:p w:rsidR="000D7444" w:rsidRPr="00221F02" w:rsidRDefault="00213CE4" w:rsidP="0021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Копии диплома об образовании и приложения к диплому </w:t>
            </w:r>
          </w:p>
        </w:tc>
        <w:tc>
          <w:tcPr>
            <w:tcW w:w="4634" w:type="dxa"/>
          </w:tcPr>
          <w:p w:rsidR="00213CE4" w:rsidRPr="00221F02" w:rsidRDefault="00213CE4" w:rsidP="0021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и профессиональное = 1 балл </w:t>
            </w:r>
          </w:p>
          <w:p w:rsidR="00213CE4" w:rsidRPr="00221F02" w:rsidRDefault="00213CE4" w:rsidP="0021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Высшее очное = 2 баллов </w:t>
            </w:r>
          </w:p>
          <w:p w:rsidR="000D7444" w:rsidRPr="00221F02" w:rsidRDefault="00213CE4" w:rsidP="0021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Высшее очное с отличием = 3 балла Магистр = 5 баллов Высшее заочное/дистанционное = минус 2 балла</w:t>
            </w:r>
          </w:p>
        </w:tc>
      </w:tr>
      <w:tr w:rsidR="000D7444" w:rsidRPr="00221F02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221F02" w:rsidRDefault="00213CE4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Ученая/</w:t>
            </w:r>
          </w:p>
          <w:p w:rsidR="00221F02" w:rsidRDefault="00213CE4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</w:t>
            </w:r>
          </w:p>
          <w:p w:rsidR="000D7444" w:rsidRPr="00221F02" w:rsidRDefault="00213CE4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2595" w:type="dxa"/>
          </w:tcPr>
          <w:p w:rsidR="000D7444" w:rsidRPr="00221F02" w:rsidRDefault="00213CE4" w:rsidP="0021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Копии диплома об образовании и приложения к диплому </w:t>
            </w:r>
          </w:p>
        </w:tc>
        <w:tc>
          <w:tcPr>
            <w:tcW w:w="4634" w:type="dxa"/>
          </w:tcPr>
          <w:p w:rsidR="00213CE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PHD-доктор = 10 баллов </w:t>
            </w:r>
          </w:p>
          <w:p w:rsidR="00213CE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 = 10 баллов </w:t>
            </w:r>
          </w:p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Кандидат наук = 10 баллов</w:t>
            </w:r>
          </w:p>
        </w:tc>
      </w:tr>
      <w:tr w:rsidR="000D7444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сертификации </w:t>
            </w:r>
          </w:p>
          <w:p w:rsid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кандидатов </w:t>
            </w:r>
          </w:p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без стажа</w:t>
            </w:r>
          </w:p>
        </w:tc>
        <w:tc>
          <w:tcPr>
            <w:tcW w:w="2595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квалификационная категория "педагог"</w:t>
            </w:r>
          </w:p>
        </w:tc>
        <w:tc>
          <w:tcPr>
            <w:tcW w:w="4634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плюс 5 баллов4</w:t>
            </w:r>
          </w:p>
        </w:tc>
      </w:tr>
      <w:tr w:rsidR="000D7444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595" w:type="dxa"/>
          </w:tcPr>
          <w:p w:rsidR="000D7444" w:rsidRPr="00221F02" w:rsidRDefault="00221F02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Удостоверение, иной документ </w:t>
            </w:r>
          </w:p>
        </w:tc>
        <w:tc>
          <w:tcPr>
            <w:tcW w:w="4634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2 категория = 1балл</w:t>
            </w:r>
          </w:p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1 категория = 2 балла Высшая категория = 3 балла Педагог-модератор = 3 балла Педагог-эксперт = 5 баллов Педагог-исследователь = 7 баллов Педагог-мастер = 10 баллов</w:t>
            </w:r>
          </w:p>
        </w:tc>
      </w:tr>
      <w:tr w:rsidR="000D7444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595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4634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Методист (стаж в должности не менее 2 лет) = 1 балл заместитель директора (стаж в должности не менее 2 лет) = 3 балла директор (стаж в должности не менее 2 лет) = 5 баллов</w:t>
            </w:r>
          </w:p>
        </w:tc>
      </w:tr>
      <w:tr w:rsidR="000D7444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595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4634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педагогической/ профессиональной практики "отлично" = 1 балл "хорошо" = 0,5 балла</w:t>
            </w:r>
          </w:p>
        </w:tc>
      </w:tr>
      <w:tr w:rsidR="00221F02" w:rsidTr="00221F02">
        <w:tc>
          <w:tcPr>
            <w:tcW w:w="45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221F02" w:rsidRPr="00221F02" w:rsidRDefault="00221F02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Рекомендательное письмо с предыдущего места работы (по должности педагога) или учебы 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4634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рекомендательного письма = 3 балла Негативное рекомендательное письмо = минус 3 баллов</w:t>
            </w:r>
          </w:p>
        </w:tc>
      </w:tr>
      <w:tr w:rsidR="00221F02" w:rsidTr="00221F02">
        <w:tc>
          <w:tcPr>
            <w:tcW w:w="45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дипломы, грамоты победителей олимпиад и конкурсов, научных проектов обучающихся; - дипломы, грамоты победителей олимпиад и конкурсов учителя</w:t>
            </w:r>
          </w:p>
        </w:tc>
        <w:tc>
          <w:tcPr>
            <w:tcW w:w="4634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- государственная награда призеры олимпиад и конкурсов = 0,5 балла научных проектов = 1 балл призеры олимпиад и конкурсов = 3 балла участник конкурса "Лучший педагог" = 1 балл призер конкурса "Лучший педагог" = 5 баллов обладатель медали "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сіңірген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ұстазы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" = 10 баллов</w:t>
            </w:r>
          </w:p>
        </w:tc>
      </w:tr>
      <w:tr w:rsidR="00221F02" w:rsidTr="00221F02">
        <w:tc>
          <w:tcPr>
            <w:tcW w:w="45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авторские работы и публикации автор или соавтор учебников и (или) УМК, включенных в перечень МОН РК =</w:t>
            </w:r>
          </w:p>
        </w:tc>
        <w:tc>
          <w:tcPr>
            <w:tcW w:w="4634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5 баллов автор или соавтор учебников и (или) УМК, включенных в перечень РУМС = 2 балла наличие публикации по научно-исследовательской деятельности, включенный в перечень КОКСОН,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= 3 балла</w:t>
            </w:r>
          </w:p>
        </w:tc>
      </w:tr>
      <w:tr w:rsidR="00221F02" w:rsidTr="00221F02">
        <w:tc>
          <w:tcPr>
            <w:tcW w:w="45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Общественнопедагогическая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4634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наставник = 0,5 балла руководство МО = 2 балла преподавание на 2 языках, русский/казахский = 2 бал. иностранный/русский, иностранный/казахский) = 3 бал.., преподавание на 3 языках (казахский, русский, иностранный) = 5 баллов</w:t>
            </w:r>
          </w:p>
        </w:tc>
      </w:tr>
      <w:tr w:rsidR="00221F02" w:rsidRPr="00626BB0" w:rsidTr="00221F02">
        <w:tc>
          <w:tcPr>
            <w:tcW w:w="456" w:type="dxa"/>
          </w:tcPr>
          <w:p w:rsid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4634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цифровую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КАЗТЕСТ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IELTS; TOEFL; DELF; Goethe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Zertifikat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Python", "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Microsoft"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Курсера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TEFL Cambridge "CELTA (Certificate in Teaching English to Speakers of Other Languages)" CELT-P (Certificate in English Language Teaching – Primary) DELTA (Diploma in Teaching English to Speakers of Other Languages) CELT-S (Certificate in English Language Teaching – Secondary) "TKT Teaching Knowledge Test" Certificate in EMI Skills (English as a Medium of Instruction) Teacher of English to Speakers of Other Languages (TESOL) "TESOL" Certificate in teaching English for young learners International House Certificate in Teaching English as a Foreign Language (IHC) IHCYLT - International House Certificate In Teaching Young Learners and Teenagers Becoming a Better Teacher: Exploring Professional Development Assessment for Learning: Formative Assessment in Science and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Teaching Online Teaching for Educators: Development and Delivery Educational Management Key Ideas in Mentoring Mathematics Teachers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 Teaching Mathematics with Technology Special Educational Needs "Developing expertise in teaching chemistry"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ЦПМ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"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 0,5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согласованным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реализуемым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 (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30068) = 0,5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отдельно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21F02" w:rsidRPr="00221F02" w:rsidTr="00221F02">
        <w:tc>
          <w:tcPr>
            <w:tcW w:w="45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</w:tcPr>
          <w:p w:rsidR="00221F02" w:rsidRPr="00221F02" w:rsidRDefault="00221F02" w:rsidP="00E17DB1">
            <w:pPr>
              <w:spacing w:after="0" w:line="240" w:lineRule="auto"/>
              <w:rPr>
                <w:lang w:val="en-US"/>
              </w:rPr>
            </w:pPr>
            <w:r>
              <w:t>Выпускник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lang w:val="en-US"/>
              </w:rPr>
            </w:pPr>
            <w:r>
              <w:t>Сертификат обладателя</w:t>
            </w:r>
          </w:p>
        </w:tc>
        <w:tc>
          <w:tcPr>
            <w:tcW w:w="4634" w:type="dxa"/>
          </w:tcPr>
          <w:p w:rsidR="00221F02" w:rsidRDefault="00221F02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плюс 3 балла организации высшего и послевузовского образования, обучившийся по государственному образовательному гранту, участник государственной программ "С </w:t>
            </w:r>
            <w:r>
              <w:lastRenderedPageBreak/>
              <w:t>дипломом в село!", "</w:t>
            </w:r>
            <w:proofErr w:type="spellStart"/>
            <w:r>
              <w:t>Серпiн</w:t>
            </w:r>
            <w:proofErr w:type="spellEnd"/>
            <w:r>
              <w:t>", педагог, направленный по молодежной практике Центром занятости населения</w:t>
            </w:r>
          </w:p>
          <w:p w:rsidR="00221F02" w:rsidRDefault="00221F02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444" w:rsidRPr="00221F02" w:rsidRDefault="000D7444" w:rsidP="00E17DB1">
      <w:pPr>
        <w:spacing w:after="0" w:line="240" w:lineRule="auto"/>
      </w:pPr>
    </w:p>
    <w:p w:rsidR="00E17DB1" w:rsidRDefault="00E17DB1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B1" w:rsidRPr="00E17DB1" w:rsidRDefault="00E17DB1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7DB1" w:rsidRPr="00E17D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257"/>
    <w:multiLevelType w:val="hybridMultilevel"/>
    <w:tmpl w:val="1B4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4"/>
    <w:rsid w:val="000D7444"/>
    <w:rsid w:val="001D4670"/>
    <w:rsid w:val="00213CE4"/>
    <w:rsid w:val="00221F02"/>
    <w:rsid w:val="00240AAB"/>
    <w:rsid w:val="00626BB0"/>
    <w:rsid w:val="006740D1"/>
    <w:rsid w:val="006F4C39"/>
    <w:rsid w:val="008B7554"/>
    <w:rsid w:val="00994ABB"/>
    <w:rsid w:val="00B65EFB"/>
    <w:rsid w:val="00E17DB1"/>
    <w:rsid w:val="00E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FDF1"/>
  <w15:chartTrackingRefBased/>
  <w15:docId w15:val="{473D8A81-A881-4EC8-839E-4584AEA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5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54"/>
    <w:pPr>
      <w:ind w:left="720"/>
      <w:contextualSpacing/>
    </w:pPr>
  </w:style>
  <w:style w:type="table" w:styleId="a4">
    <w:name w:val="Table Grid"/>
    <w:basedOn w:val="a1"/>
    <w:uiPriority w:val="39"/>
    <w:rsid w:val="008B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2023-08-15T09:49:00Z</dcterms:created>
  <dcterms:modified xsi:type="dcterms:W3CDTF">2023-08-15T09:49:00Z</dcterms:modified>
</cp:coreProperties>
</file>