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55" w:rsidRDefault="00056A7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655" w:rsidRPr="00056A72" w:rsidRDefault="00056A72">
      <w:pPr>
        <w:spacing w:after="0"/>
        <w:rPr>
          <w:lang w:val="ru-RU"/>
        </w:rPr>
      </w:pPr>
      <w:r w:rsidRPr="00056A72">
        <w:rPr>
          <w:b/>
          <w:color w:val="000000"/>
          <w:lang w:val="ru-RU"/>
        </w:rPr>
        <w:t>Об утверждении Правил проведения внешнего анализа коррупционных рисков</w:t>
      </w:r>
    </w:p>
    <w:p w:rsidR="00E00655" w:rsidRPr="00056A72" w:rsidRDefault="00056A72">
      <w:pPr>
        <w:spacing w:after="0"/>
        <w:rPr>
          <w:lang w:val="ru-RU"/>
        </w:rPr>
      </w:pPr>
      <w:r w:rsidRPr="00056A72">
        <w:rPr>
          <w:color w:val="000000"/>
          <w:sz w:val="20"/>
          <w:lang w:val="ru-RU"/>
        </w:rPr>
        <w:t>Постановление Правительства Республики Казахстан от 4 декабря 2017 года № 806.</w:t>
      </w:r>
    </w:p>
    <w:p w:rsidR="00E00655" w:rsidRPr="00056A72" w:rsidRDefault="00056A72">
      <w:pPr>
        <w:spacing w:after="0"/>
        <w:rPr>
          <w:lang w:val="ru-RU"/>
        </w:rPr>
      </w:pPr>
      <w:bookmarkStart w:id="1" w:name="z3"/>
      <w:r w:rsidRPr="00056A7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В соответствии с пунктом 2</w:t>
      </w:r>
      <w:r w:rsidRPr="00056A72">
        <w:rPr>
          <w:color w:val="000000"/>
          <w:sz w:val="20"/>
          <w:lang w:val="ru-RU"/>
        </w:rPr>
        <w:t xml:space="preserve"> статьи 8 Закона Республики Казахстан от 18 ноября 2015 года "О противодействии коррупции" Правительство Республики Казахстан </w:t>
      </w:r>
      <w:r w:rsidRPr="00056A72">
        <w:rPr>
          <w:b/>
          <w:color w:val="000000"/>
          <w:sz w:val="20"/>
          <w:lang w:val="ru-RU"/>
        </w:rPr>
        <w:t>ПОСТАНОВЛЯЕТ</w:t>
      </w:r>
      <w:r w:rsidRPr="00056A72">
        <w:rPr>
          <w:color w:val="000000"/>
          <w:sz w:val="20"/>
          <w:lang w:val="ru-RU"/>
        </w:rPr>
        <w:t>:</w:t>
      </w:r>
    </w:p>
    <w:p w:rsidR="00E00655" w:rsidRPr="00056A72" w:rsidRDefault="00056A72">
      <w:pPr>
        <w:spacing w:after="0"/>
        <w:rPr>
          <w:lang w:val="ru-RU"/>
        </w:rPr>
      </w:pPr>
      <w:bookmarkStart w:id="2" w:name="z4"/>
      <w:bookmarkEnd w:id="1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1. Утвердить прилагаемые Правила проведения внешнего анализа коррупционных рисков.</w:t>
      </w:r>
    </w:p>
    <w:p w:rsidR="00E00655" w:rsidRPr="00056A72" w:rsidRDefault="00056A72">
      <w:pPr>
        <w:spacing w:after="0"/>
        <w:rPr>
          <w:lang w:val="ru-RU"/>
        </w:rPr>
      </w:pPr>
      <w:bookmarkStart w:id="3" w:name="z5"/>
      <w:bookmarkEnd w:id="2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2. Настоящее постанов</w:t>
      </w:r>
      <w:r w:rsidRPr="00056A72">
        <w:rPr>
          <w:color w:val="000000"/>
          <w:sz w:val="20"/>
          <w:lang w:val="ru-RU"/>
        </w:rPr>
        <w:t>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50"/>
        <w:gridCol w:w="3419"/>
        <w:gridCol w:w="293"/>
      </w:tblGrid>
      <w:tr w:rsidR="00E00655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E00655" w:rsidRDefault="00056A72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056A7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0655" w:rsidRDefault="00056A7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 Б. </w:t>
            </w:r>
            <w:proofErr w:type="spellStart"/>
            <w:r>
              <w:rPr>
                <w:i/>
                <w:color w:val="000000"/>
                <w:sz w:val="20"/>
              </w:rPr>
              <w:t>Сагинтаев</w:t>
            </w:r>
            <w:proofErr w:type="spellEnd"/>
          </w:p>
        </w:tc>
      </w:tr>
      <w:tr w:rsidR="00E00655" w:rsidRPr="00056A7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0655" w:rsidRDefault="00056A7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0655" w:rsidRPr="00056A72" w:rsidRDefault="00056A72">
            <w:pPr>
              <w:spacing w:after="0"/>
              <w:jc w:val="center"/>
              <w:rPr>
                <w:lang w:val="ru-RU"/>
              </w:rPr>
            </w:pPr>
            <w:r w:rsidRPr="00056A72">
              <w:rPr>
                <w:color w:val="000000"/>
                <w:sz w:val="20"/>
                <w:lang w:val="ru-RU"/>
              </w:rPr>
              <w:t>Утверждены</w:t>
            </w:r>
            <w:r w:rsidRPr="00056A72">
              <w:rPr>
                <w:lang w:val="ru-RU"/>
              </w:rPr>
              <w:br/>
            </w:r>
            <w:r w:rsidRPr="00056A72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056A72">
              <w:rPr>
                <w:lang w:val="ru-RU"/>
              </w:rPr>
              <w:br/>
            </w:r>
            <w:r w:rsidRPr="00056A7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56A72">
              <w:rPr>
                <w:lang w:val="ru-RU"/>
              </w:rPr>
              <w:br/>
            </w:r>
            <w:r w:rsidRPr="00056A72">
              <w:rPr>
                <w:color w:val="000000"/>
                <w:sz w:val="20"/>
                <w:lang w:val="ru-RU"/>
              </w:rPr>
              <w:t>от 4 декабря 2017 года № 806</w:t>
            </w:r>
          </w:p>
        </w:tc>
      </w:tr>
    </w:tbl>
    <w:p w:rsidR="00E00655" w:rsidRPr="00056A72" w:rsidRDefault="00056A72">
      <w:pPr>
        <w:spacing w:after="0"/>
        <w:rPr>
          <w:lang w:val="ru-RU"/>
        </w:rPr>
      </w:pPr>
      <w:bookmarkStart w:id="4" w:name="z8"/>
      <w:r w:rsidRPr="00056A72">
        <w:rPr>
          <w:b/>
          <w:color w:val="000000"/>
          <w:lang w:val="ru-RU"/>
        </w:rPr>
        <w:t xml:space="preserve"> Правила проведения внешнего анализа коррупционных рисков</w:t>
      </w:r>
    </w:p>
    <w:p w:rsidR="00E00655" w:rsidRPr="00056A72" w:rsidRDefault="00056A72">
      <w:pPr>
        <w:spacing w:after="0"/>
        <w:rPr>
          <w:lang w:val="ru-RU"/>
        </w:rPr>
      </w:pPr>
      <w:bookmarkStart w:id="5" w:name="z9"/>
      <w:bookmarkEnd w:id="4"/>
      <w:r w:rsidRPr="00056A72">
        <w:rPr>
          <w:b/>
          <w:color w:val="000000"/>
          <w:lang w:val="ru-RU"/>
        </w:rPr>
        <w:t xml:space="preserve"> Глава 1. Общие положения</w:t>
      </w:r>
    </w:p>
    <w:p w:rsidR="00E00655" w:rsidRPr="00056A72" w:rsidRDefault="00056A72">
      <w:pPr>
        <w:spacing w:after="0"/>
        <w:rPr>
          <w:lang w:val="ru-RU"/>
        </w:rPr>
      </w:pPr>
      <w:bookmarkStart w:id="6" w:name="z10"/>
      <w:bookmarkEnd w:id="5"/>
      <w:r w:rsidRPr="00056A7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1. Настоящие Правила проведения внешнего анализа коррупционных рисков (далее – Правила) разработаны в соответствии с пунктом 2 статьи 8 Закона Республики Казахстан о</w:t>
      </w:r>
      <w:r w:rsidRPr="00056A72">
        <w:rPr>
          <w:color w:val="000000"/>
          <w:sz w:val="20"/>
          <w:lang w:val="ru-RU"/>
        </w:rPr>
        <w:t>т 18 ноября 2015 года "О противодействии коррупции" и определяют порядок проведения внешнего анализа коррупционных рисков в деятельности государственных органов и организаций, субъектов квазигосударственного сектора, за исключением специальных государствен</w:t>
      </w:r>
      <w:r w:rsidRPr="00056A72">
        <w:rPr>
          <w:color w:val="000000"/>
          <w:sz w:val="20"/>
          <w:lang w:val="ru-RU"/>
        </w:rPr>
        <w:t>ных органов (далее – объекты внешнего анализа коррупционных рисков).</w:t>
      </w:r>
    </w:p>
    <w:p w:rsidR="00E00655" w:rsidRPr="00056A72" w:rsidRDefault="00056A72">
      <w:pPr>
        <w:spacing w:after="0"/>
        <w:rPr>
          <w:lang w:val="ru-RU"/>
        </w:rPr>
      </w:pPr>
      <w:bookmarkStart w:id="7" w:name="z11"/>
      <w:bookmarkEnd w:id="6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2. Действие настоящих Правил не распространяется на отношения в сферах:</w:t>
      </w:r>
    </w:p>
    <w:p w:rsidR="00E00655" w:rsidRPr="00056A72" w:rsidRDefault="00056A72">
      <w:pPr>
        <w:spacing w:after="0"/>
        <w:rPr>
          <w:lang w:val="ru-RU"/>
        </w:rPr>
      </w:pPr>
      <w:bookmarkStart w:id="8" w:name="z12"/>
      <w:bookmarkEnd w:id="7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1) высшего надзора, осуществляемого прокуратурой;</w:t>
      </w:r>
    </w:p>
    <w:p w:rsidR="00E00655" w:rsidRPr="00056A72" w:rsidRDefault="00056A72">
      <w:pPr>
        <w:spacing w:after="0"/>
        <w:rPr>
          <w:lang w:val="ru-RU"/>
        </w:rPr>
      </w:pPr>
      <w:bookmarkStart w:id="9" w:name="z13"/>
      <w:bookmarkEnd w:id="8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2) досудебного производства по уголовным делам;</w:t>
      </w:r>
    </w:p>
    <w:p w:rsidR="00E00655" w:rsidRPr="00056A72" w:rsidRDefault="00056A72">
      <w:pPr>
        <w:spacing w:after="0"/>
        <w:rPr>
          <w:lang w:val="ru-RU"/>
        </w:rPr>
      </w:pPr>
      <w:bookmarkStart w:id="10" w:name="z14"/>
      <w:bookmarkEnd w:id="9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3) производства по делам об административных правонарушениях;</w:t>
      </w:r>
    </w:p>
    <w:p w:rsidR="00E00655" w:rsidRPr="00056A72" w:rsidRDefault="00056A72">
      <w:pPr>
        <w:spacing w:after="0"/>
        <w:rPr>
          <w:lang w:val="ru-RU"/>
        </w:rPr>
      </w:pPr>
      <w:bookmarkStart w:id="11" w:name="z15"/>
      <w:bookmarkEnd w:id="10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4) правосудия;</w:t>
      </w:r>
    </w:p>
    <w:p w:rsidR="00E00655" w:rsidRPr="00056A72" w:rsidRDefault="00056A72">
      <w:pPr>
        <w:spacing w:after="0"/>
        <w:rPr>
          <w:lang w:val="ru-RU"/>
        </w:rPr>
      </w:pPr>
      <w:bookmarkStart w:id="12" w:name="z16"/>
      <w:bookmarkEnd w:id="11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5) оперативно-розыскной деятельности;</w:t>
      </w:r>
    </w:p>
    <w:p w:rsidR="00E00655" w:rsidRPr="00056A72" w:rsidRDefault="00056A72">
      <w:pPr>
        <w:spacing w:after="0"/>
        <w:rPr>
          <w:lang w:val="ru-RU"/>
        </w:rPr>
      </w:pPr>
      <w:bookmarkStart w:id="13" w:name="z17"/>
      <w:bookmarkEnd w:id="12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6) уголовно-исполнительной деятельности;</w:t>
      </w:r>
    </w:p>
    <w:p w:rsidR="00E00655" w:rsidRPr="00056A72" w:rsidRDefault="00056A72">
      <w:pPr>
        <w:spacing w:after="0"/>
        <w:rPr>
          <w:lang w:val="ru-RU"/>
        </w:rPr>
      </w:pPr>
      <w:bookmarkStart w:id="14" w:name="z18"/>
      <w:bookmarkEnd w:id="13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7) контроля за соблюдением требований законодательства Республики Каз</w:t>
      </w:r>
      <w:r w:rsidRPr="00056A72">
        <w:rPr>
          <w:color w:val="000000"/>
          <w:sz w:val="20"/>
          <w:lang w:val="ru-RU"/>
        </w:rPr>
        <w:t>ахстан о государственных секретах.</w:t>
      </w:r>
    </w:p>
    <w:p w:rsidR="00E00655" w:rsidRPr="00056A72" w:rsidRDefault="00056A72">
      <w:pPr>
        <w:spacing w:after="0"/>
        <w:rPr>
          <w:lang w:val="ru-RU"/>
        </w:rPr>
      </w:pPr>
      <w:bookmarkStart w:id="15" w:name="z19"/>
      <w:bookmarkEnd w:id="14"/>
      <w:r w:rsidRPr="00056A72">
        <w:rPr>
          <w:b/>
          <w:color w:val="000000"/>
          <w:lang w:val="ru-RU"/>
        </w:rPr>
        <w:t xml:space="preserve"> Глава 2. Проведение внешнего анализа коррупционных рисков</w:t>
      </w:r>
    </w:p>
    <w:p w:rsidR="00E00655" w:rsidRPr="00056A72" w:rsidRDefault="00056A72">
      <w:pPr>
        <w:spacing w:after="0"/>
        <w:rPr>
          <w:lang w:val="ru-RU"/>
        </w:rPr>
      </w:pPr>
      <w:bookmarkStart w:id="16" w:name="z20"/>
      <w:bookmarkEnd w:id="15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3. Основанием для проведения внешнего анализа коррупционных рисков является совместное решение первых руководителей уполномоченного органа по противодействи</w:t>
      </w:r>
      <w:r w:rsidRPr="00056A72">
        <w:rPr>
          <w:color w:val="000000"/>
          <w:sz w:val="20"/>
          <w:lang w:val="ru-RU"/>
        </w:rPr>
        <w:t xml:space="preserve">ю коррупции (далее – уполномоченный орган) и объекта внешнего анализа коррупционных рисков о проведении внешнего анализа коррупционных рисков в деятельности государственных органов и организаций, субъектов квазигосударственного сектора (далее – совместное </w:t>
      </w:r>
      <w:r w:rsidRPr="00056A72">
        <w:rPr>
          <w:color w:val="000000"/>
          <w:sz w:val="20"/>
          <w:lang w:val="ru-RU"/>
        </w:rPr>
        <w:t>решение), в случае их отсутствия лиц, исполняющих их обязанности либо замещающих их должности.</w:t>
      </w:r>
    </w:p>
    <w:p w:rsidR="00E00655" w:rsidRPr="00056A72" w:rsidRDefault="00056A72">
      <w:pPr>
        <w:spacing w:after="0"/>
        <w:rPr>
          <w:lang w:val="ru-RU"/>
        </w:rPr>
      </w:pPr>
      <w:bookmarkStart w:id="17" w:name="z21"/>
      <w:bookmarkEnd w:id="16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4. Совместное решение принимается на основании:</w:t>
      </w:r>
    </w:p>
    <w:p w:rsidR="00E00655" w:rsidRPr="00056A72" w:rsidRDefault="00056A72">
      <w:pPr>
        <w:spacing w:after="0"/>
        <w:rPr>
          <w:lang w:val="ru-RU"/>
        </w:rPr>
      </w:pPr>
      <w:bookmarkStart w:id="18" w:name="z22"/>
      <w:bookmarkEnd w:id="17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1) результатов антикоррупционного мониторинга, в том числе изучения обращений физических и юридически</w:t>
      </w:r>
      <w:r w:rsidRPr="00056A72">
        <w:rPr>
          <w:color w:val="000000"/>
          <w:sz w:val="20"/>
          <w:lang w:val="ru-RU"/>
        </w:rPr>
        <w:t>х лиц;</w:t>
      </w:r>
    </w:p>
    <w:p w:rsidR="00E00655" w:rsidRPr="00056A72" w:rsidRDefault="00056A72">
      <w:pPr>
        <w:spacing w:after="0"/>
        <w:rPr>
          <w:lang w:val="ru-RU"/>
        </w:rPr>
      </w:pPr>
      <w:bookmarkStart w:id="19" w:name="z23"/>
      <w:bookmarkEnd w:id="18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2) инициативного обращения объекта внешнего анализа коррупционных рисков и решения уполномоченного органа о его проведении;</w:t>
      </w:r>
    </w:p>
    <w:p w:rsidR="00E00655" w:rsidRPr="00056A72" w:rsidRDefault="00056A72">
      <w:pPr>
        <w:spacing w:after="0"/>
        <w:rPr>
          <w:lang w:val="ru-RU"/>
        </w:rPr>
      </w:pPr>
      <w:bookmarkStart w:id="20" w:name="z24"/>
      <w:bookmarkEnd w:id="19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3) поручений Президента Республики Казахстан, Премьер-Министра Республики Казахстан, Администрации Президента Рес</w:t>
      </w:r>
      <w:r w:rsidRPr="00056A72">
        <w:rPr>
          <w:color w:val="000000"/>
          <w:sz w:val="20"/>
          <w:lang w:val="ru-RU"/>
        </w:rPr>
        <w:t>публики Казахстан, решений и рекомендаций консультативно-совещательных органов при Президенте Республики Казахстан.</w:t>
      </w:r>
    </w:p>
    <w:p w:rsidR="00E00655" w:rsidRPr="00056A72" w:rsidRDefault="00056A72">
      <w:pPr>
        <w:spacing w:after="0"/>
        <w:rPr>
          <w:lang w:val="ru-RU"/>
        </w:rPr>
      </w:pPr>
      <w:bookmarkStart w:id="21" w:name="z25"/>
      <w:bookmarkEnd w:id="20"/>
      <w:r>
        <w:rPr>
          <w:color w:val="000000"/>
          <w:sz w:val="20"/>
        </w:rPr>
        <w:lastRenderedPageBreak/>
        <w:t>     </w:t>
      </w:r>
      <w:r w:rsidRPr="00056A72">
        <w:rPr>
          <w:color w:val="000000"/>
          <w:sz w:val="20"/>
          <w:lang w:val="ru-RU"/>
        </w:rPr>
        <w:t xml:space="preserve"> 5. Внешний анализ коррупционных рисков проводится в период, не превышающий 30 рабочих дней, рабочей группой, созданной совместным реше</w:t>
      </w:r>
      <w:r w:rsidRPr="00056A72">
        <w:rPr>
          <w:color w:val="000000"/>
          <w:sz w:val="20"/>
          <w:lang w:val="ru-RU"/>
        </w:rPr>
        <w:t>нием первых руководителей уполномоченного органа и объекта внешнего анализа коррупционных рисков.</w:t>
      </w:r>
    </w:p>
    <w:p w:rsidR="00E00655" w:rsidRPr="00056A72" w:rsidRDefault="00056A72">
      <w:pPr>
        <w:spacing w:after="0"/>
        <w:rPr>
          <w:lang w:val="ru-RU"/>
        </w:rPr>
      </w:pPr>
      <w:bookmarkStart w:id="22" w:name="z26"/>
      <w:bookmarkEnd w:id="21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6. Проведение внешнего анализа коррупционных рисков включает в себя следующие этапы:</w:t>
      </w:r>
    </w:p>
    <w:p w:rsidR="00E00655" w:rsidRPr="00056A72" w:rsidRDefault="00056A72">
      <w:pPr>
        <w:spacing w:after="0"/>
        <w:rPr>
          <w:lang w:val="ru-RU"/>
        </w:rPr>
      </w:pPr>
      <w:bookmarkStart w:id="23" w:name="z27"/>
      <w:bookmarkEnd w:id="22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1) сбор, обобщение и анализ информации относительно объекта </w:t>
      </w:r>
      <w:r w:rsidRPr="00056A72">
        <w:rPr>
          <w:color w:val="000000"/>
          <w:sz w:val="20"/>
          <w:lang w:val="ru-RU"/>
        </w:rPr>
        <w:t>внешнего анализа коррупционных рисков в соответствии с направлениями, предусмотренными пунктом 7 настоящих Правил;</w:t>
      </w:r>
    </w:p>
    <w:p w:rsidR="00E00655" w:rsidRPr="00056A72" w:rsidRDefault="00056A72">
      <w:pPr>
        <w:spacing w:after="0"/>
        <w:rPr>
          <w:lang w:val="ru-RU"/>
        </w:rPr>
      </w:pPr>
      <w:bookmarkStart w:id="24" w:name="z28"/>
      <w:bookmarkEnd w:id="23"/>
      <w:r w:rsidRPr="00056A7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2) составление, согласование и подписание аналитической справки в соответствии с пунктами 10, 11, 12 настоящих Правил.</w:t>
      </w:r>
    </w:p>
    <w:p w:rsidR="00E00655" w:rsidRPr="00056A72" w:rsidRDefault="00056A72">
      <w:pPr>
        <w:spacing w:after="0"/>
        <w:rPr>
          <w:lang w:val="ru-RU"/>
        </w:rPr>
      </w:pPr>
      <w:bookmarkStart w:id="25" w:name="z29"/>
      <w:bookmarkEnd w:id="24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7. Внешни</w:t>
      </w:r>
      <w:r w:rsidRPr="00056A72">
        <w:rPr>
          <w:color w:val="000000"/>
          <w:sz w:val="20"/>
          <w:lang w:val="ru-RU"/>
        </w:rPr>
        <w:t>й анализ коррупционных рисков осуществляется по следующим направлениям:</w:t>
      </w:r>
    </w:p>
    <w:p w:rsidR="00E00655" w:rsidRPr="00056A72" w:rsidRDefault="00056A72">
      <w:pPr>
        <w:spacing w:after="0"/>
        <w:rPr>
          <w:lang w:val="ru-RU"/>
        </w:rPr>
      </w:pPr>
      <w:bookmarkStart w:id="26" w:name="z30"/>
      <w:bookmarkEnd w:id="25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1) выявление коррупционных рисков в нормативных правовых актах, затрагивающих деятельность объекта внешнего анализа коррупционных рисков;</w:t>
      </w:r>
    </w:p>
    <w:p w:rsidR="00E00655" w:rsidRPr="00056A72" w:rsidRDefault="00056A72">
      <w:pPr>
        <w:spacing w:after="0"/>
        <w:rPr>
          <w:lang w:val="ru-RU"/>
        </w:rPr>
      </w:pPr>
      <w:bookmarkStart w:id="27" w:name="z31"/>
      <w:bookmarkEnd w:id="26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2) выявление коррупционных рисков </w:t>
      </w:r>
      <w:r w:rsidRPr="00056A72">
        <w:rPr>
          <w:color w:val="000000"/>
          <w:sz w:val="20"/>
          <w:lang w:val="ru-RU"/>
        </w:rPr>
        <w:t>в организационно-управленческой деятельности объекта внешнего анализа коррупционных рисков.</w:t>
      </w:r>
    </w:p>
    <w:p w:rsidR="00E00655" w:rsidRPr="00056A72" w:rsidRDefault="00056A72">
      <w:pPr>
        <w:spacing w:after="0"/>
        <w:rPr>
          <w:lang w:val="ru-RU"/>
        </w:rPr>
      </w:pPr>
      <w:bookmarkStart w:id="28" w:name="z32"/>
      <w:bookmarkEnd w:id="27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8. Выявление коррупционных рисков в организационно-управленческой деятельности объекта внешнего анализа включает в себя изучение следующих вопросов:</w:t>
      </w:r>
    </w:p>
    <w:p w:rsidR="00E00655" w:rsidRPr="00056A72" w:rsidRDefault="00056A72">
      <w:pPr>
        <w:spacing w:after="0"/>
        <w:rPr>
          <w:lang w:val="ru-RU"/>
        </w:rPr>
      </w:pPr>
      <w:bookmarkStart w:id="29" w:name="z33"/>
      <w:bookmarkEnd w:id="28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1) </w:t>
      </w:r>
      <w:r w:rsidRPr="00056A72">
        <w:rPr>
          <w:color w:val="000000"/>
          <w:sz w:val="20"/>
          <w:lang w:val="ru-RU"/>
        </w:rPr>
        <w:t>управление персоналом;</w:t>
      </w:r>
    </w:p>
    <w:p w:rsidR="00E00655" w:rsidRPr="00056A72" w:rsidRDefault="00056A72">
      <w:pPr>
        <w:spacing w:after="0"/>
        <w:rPr>
          <w:lang w:val="ru-RU"/>
        </w:rPr>
      </w:pPr>
      <w:bookmarkStart w:id="30" w:name="z34"/>
      <w:bookmarkEnd w:id="29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2) урегулирование конфликта интересов;</w:t>
      </w:r>
    </w:p>
    <w:p w:rsidR="00E00655" w:rsidRPr="00056A72" w:rsidRDefault="00056A72">
      <w:pPr>
        <w:spacing w:after="0"/>
        <w:rPr>
          <w:lang w:val="ru-RU"/>
        </w:rPr>
      </w:pPr>
      <w:bookmarkStart w:id="31" w:name="z35"/>
      <w:bookmarkEnd w:id="30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3) оказание государственных услуг;</w:t>
      </w:r>
    </w:p>
    <w:p w:rsidR="00E00655" w:rsidRPr="00056A72" w:rsidRDefault="00056A72">
      <w:pPr>
        <w:spacing w:after="0"/>
        <w:rPr>
          <w:lang w:val="ru-RU"/>
        </w:rPr>
      </w:pPr>
      <w:bookmarkStart w:id="32" w:name="z36"/>
      <w:bookmarkEnd w:id="31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4) выполнение разрешительных функций;</w:t>
      </w:r>
    </w:p>
    <w:p w:rsidR="00E00655" w:rsidRPr="00056A72" w:rsidRDefault="00056A72">
      <w:pPr>
        <w:spacing w:after="0"/>
        <w:rPr>
          <w:lang w:val="ru-RU"/>
        </w:rPr>
      </w:pPr>
      <w:bookmarkStart w:id="33" w:name="z37"/>
      <w:bookmarkEnd w:id="32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5) реализация контрольно-надзорных функций;</w:t>
      </w:r>
    </w:p>
    <w:p w:rsidR="00E00655" w:rsidRPr="00056A72" w:rsidRDefault="00056A72">
      <w:pPr>
        <w:spacing w:after="0"/>
        <w:rPr>
          <w:lang w:val="ru-RU"/>
        </w:rPr>
      </w:pPr>
      <w:bookmarkStart w:id="34" w:name="z38"/>
      <w:bookmarkEnd w:id="33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6) иные вопросы, вытекающие из организационно-у</w:t>
      </w:r>
      <w:r w:rsidRPr="00056A72">
        <w:rPr>
          <w:color w:val="000000"/>
          <w:sz w:val="20"/>
          <w:lang w:val="ru-RU"/>
        </w:rPr>
        <w:t>правленческой деятельности объекта внешнего анализа коррупционных рисков.</w:t>
      </w:r>
    </w:p>
    <w:p w:rsidR="00E00655" w:rsidRPr="00056A72" w:rsidRDefault="00056A72">
      <w:pPr>
        <w:spacing w:after="0"/>
        <w:rPr>
          <w:lang w:val="ru-RU"/>
        </w:rPr>
      </w:pPr>
      <w:bookmarkStart w:id="35" w:name="z39"/>
      <w:bookmarkEnd w:id="34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9. Источниками информации для проведения внешнего анализа коррупционных рисков являются:</w:t>
      </w:r>
    </w:p>
    <w:p w:rsidR="00E00655" w:rsidRPr="00056A72" w:rsidRDefault="00056A72">
      <w:pPr>
        <w:spacing w:after="0"/>
        <w:rPr>
          <w:lang w:val="ru-RU"/>
        </w:rPr>
      </w:pPr>
      <w:bookmarkStart w:id="36" w:name="z40"/>
      <w:bookmarkEnd w:id="35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1) нормативные правовые акты, затрагивающие деятельность объекта внешнего анализа</w:t>
      </w:r>
      <w:r w:rsidRPr="00056A72">
        <w:rPr>
          <w:color w:val="000000"/>
          <w:sz w:val="20"/>
          <w:lang w:val="ru-RU"/>
        </w:rPr>
        <w:t xml:space="preserve"> коррупционных рисков;</w:t>
      </w:r>
    </w:p>
    <w:p w:rsidR="00E00655" w:rsidRPr="00056A72" w:rsidRDefault="00056A72">
      <w:pPr>
        <w:spacing w:after="0"/>
        <w:rPr>
          <w:lang w:val="ru-RU"/>
        </w:rPr>
      </w:pPr>
      <w:bookmarkStart w:id="37" w:name="z41"/>
      <w:bookmarkEnd w:id="36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2) сведения по направлениям внешнего анализа коррупционных рисков, предоставляемые его объектом;</w:t>
      </w:r>
    </w:p>
    <w:p w:rsidR="00E00655" w:rsidRPr="00056A72" w:rsidRDefault="00056A72">
      <w:pPr>
        <w:spacing w:after="0"/>
        <w:rPr>
          <w:lang w:val="ru-RU"/>
        </w:rPr>
      </w:pPr>
      <w:bookmarkStart w:id="38" w:name="z42"/>
      <w:bookmarkEnd w:id="37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3) данные информационных систем государственных и правоохранительных органов согласно направлениям внешнего анализа коррупци</w:t>
      </w:r>
      <w:r w:rsidRPr="00056A72">
        <w:rPr>
          <w:color w:val="000000"/>
          <w:sz w:val="20"/>
          <w:lang w:val="ru-RU"/>
        </w:rPr>
        <w:t>онных рисков, полученные в порядке, установленном законодательством Республики Казахстан;</w:t>
      </w:r>
    </w:p>
    <w:p w:rsidR="00E00655" w:rsidRPr="00056A72" w:rsidRDefault="00056A72">
      <w:pPr>
        <w:spacing w:after="0"/>
        <w:rPr>
          <w:lang w:val="ru-RU"/>
        </w:rPr>
      </w:pPr>
      <w:bookmarkStart w:id="39" w:name="z43"/>
      <w:bookmarkEnd w:id="38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4) результаты проверок, ранее проведенных государственными органами в отношении объекта внешнего анализа коррупционных рисков;</w:t>
      </w:r>
    </w:p>
    <w:p w:rsidR="00E00655" w:rsidRPr="00056A72" w:rsidRDefault="00056A72">
      <w:pPr>
        <w:spacing w:after="0"/>
        <w:rPr>
          <w:lang w:val="ru-RU"/>
        </w:rPr>
      </w:pPr>
      <w:bookmarkStart w:id="40" w:name="z44"/>
      <w:bookmarkEnd w:id="39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5) результаты антикоррупцио</w:t>
      </w:r>
      <w:r w:rsidRPr="00056A72">
        <w:rPr>
          <w:color w:val="000000"/>
          <w:sz w:val="20"/>
          <w:lang w:val="ru-RU"/>
        </w:rPr>
        <w:t>нного мониторинга в соответствии с направлениями внешнего анализа коррупционных рисков;</w:t>
      </w:r>
    </w:p>
    <w:p w:rsidR="00E00655" w:rsidRPr="00056A72" w:rsidRDefault="00056A72">
      <w:pPr>
        <w:spacing w:after="0"/>
        <w:rPr>
          <w:lang w:val="ru-RU"/>
        </w:rPr>
      </w:pPr>
      <w:bookmarkStart w:id="41" w:name="z45"/>
      <w:bookmarkEnd w:id="40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6) публикации в средствах массовой информации;</w:t>
      </w:r>
    </w:p>
    <w:p w:rsidR="00E00655" w:rsidRPr="00056A72" w:rsidRDefault="00056A72">
      <w:pPr>
        <w:spacing w:after="0"/>
        <w:rPr>
          <w:lang w:val="ru-RU"/>
        </w:rPr>
      </w:pPr>
      <w:bookmarkStart w:id="42" w:name="z46"/>
      <w:bookmarkEnd w:id="41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7) обращения физических и юридических лиц в отношении объекта внешнего анализа коррупционных рисков;</w:t>
      </w:r>
    </w:p>
    <w:p w:rsidR="00E00655" w:rsidRPr="00056A72" w:rsidRDefault="00056A72">
      <w:pPr>
        <w:spacing w:after="0"/>
        <w:rPr>
          <w:lang w:val="ru-RU"/>
        </w:rPr>
      </w:pPr>
      <w:bookmarkStart w:id="43" w:name="z47"/>
      <w:bookmarkEnd w:id="42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8)</w:t>
      </w:r>
      <w:r w:rsidRPr="00056A72">
        <w:rPr>
          <w:color w:val="000000"/>
          <w:sz w:val="20"/>
          <w:lang w:val="ru-RU"/>
        </w:rPr>
        <w:t xml:space="preserve"> сведения о выявлении и привлечении к ответственности должностных лиц объекта внешнего анализа коррупционных рисков за совершение коррупционных правонарушений;</w:t>
      </w:r>
    </w:p>
    <w:p w:rsidR="00E00655" w:rsidRPr="00056A72" w:rsidRDefault="00056A72">
      <w:pPr>
        <w:spacing w:after="0"/>
        <w:rPr>
          <w:lang w:val="ru-RU"/>
        </w:rPr>
      </w:pPr>
      <w:bookmarkStart w:id="44" w:name="z48"/>
      <w:bookmarkEnd w:id="43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9) иные сведения, представление которых не запрещено законодательством Республики Казахста</w:t>
      </w:r>
      <w:r w:rsidRPr="00056A72">
        <w:rPr>
          <w:color w:val="000000"/>
          <w:sz w:val="20"/>
          <w:lang w:val="ru-RU"/>
        </w:rPr>
        <w:t>н.</w:t>
      </w:r>
    </w:p>
    <w:p w:rsidR="00E00655" w:rsidRPr="00056A72" w:rsidRDefault="00056A72">
      <w:pPr>
        <w:spacing w:after="0"/>
        <w:rPr>
          <w:lang w:val="ru-RU"/>
        </w:rPr>
      </w:pPr>
      <w:bookmarkStart w:id="45" w:name="z49"/>
      <w:bookmarkEnd w:id="44"/>
      <w:r w:rsidRPr="00056A72">
        <w:rPr>
          <w:b/>
          <w:color w:val="000000"/>
          <w:lang w:val="ru-RU"/>
        </w:rPr>
        <w:t xml:space="preserve"> Глава 3. Итоги внешнего анализа коррупционных рисков</w:t>
      </w:r>
    </w:p>
    <w:p w:rsidR="00E00655" w:rsidRPr="00056A72" w:rsidRDefault="00056A72">
      <w:pPr>
        <w:spacing w:after="0"/>
        <w:rPr>
          <w:lang w:val="ru-RU"/>
        </w:rPr>
      </w:pPr>
      <w:bookmarkStart w:id="46" w:name="z50"/>
      <w:bookmarkEnd w:id="45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10.</w:t>
      </w:r>
      <w:r>
        <w:rPr>
          <w:color w:val="000000"/>
          <w:sz w:val="20"/>
        </w:rPr>
        <w:t> </w:t>
      </w:r>
      <w:r w:rsidRPr="00056A72">
        <w:rPr>
          <w:color w:val="000000"/>
          <w:sz w:val="20"/>
          <w:lang w:val="ru-RU"/>
        </w:rPr>
        <w:t>По результатам внешнего анализа коррупционных рисков готовится аналитическая справка, содержащая:</w:t>
      </w:r>
    </w:p>
    <w:p w:rsidR="00E00655" w:rsidRPr="00056A72" w:rsidRDefault="00056A72">
      <w:pPr>
        <w:spacing w:after="0"/>
        <w:rPr>
          <w:lang w:val="ru-RU"/>
        </w:rPr>
      </w:pPr>
      <w:bookmarkStart w:id="47" w:name="z51"/>
      <w:bookmarkEnd w:id="46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1) информацию о выявленных коррупционных рисках;</w:t>
      </w:r>
    </w:p>
    <w:p w:rsidR="00E00655" w:rsidRPr="00056A72" w:rsidRDefault="00056A72">
      <w:pPr>
        <w:spacing w:after="0"/>
        <w:rPr>
          <w:lang w:val="ru-RU"/>
        </w:rPr>
      </w:pPr>
      <w:bookmarkStart w:id="48" w:name="z52"/>
      <w:bookmarkEnd w:id="47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2) рекомендации по устранению </w:t>
      </w:r>
      <w:r w:rsidRPr="00056A72">
        <w:rPr>
          <w:color w:val="000000"/>
          <w:sz w:val="20"/>
          <w:lang w:val="ru-RU"/>
        </w:rPr>
        <w:t>выявленных коррупционных рисков.</w:t>
      </w:r>
    </w:p>
    <w:p w:rsidR="00E00655" w:rsidRPr="00056A72" w:rsidRDefault="00056A72">
      <w:pPr>
        <w:spacing w:after="0"/>
        <w:rPr>
          <w:lang w:val="ru-RU"/>
        </w:rPr>
      </w:pPr>
      <w:bookmarkStart w:id="49" w:name="z53"/>
      <w:bookmarkEnd w:id="48"/>
      <w:r>
        <w:rPr>
          <w:color w:val="000000"/>
          <w:sz w:val="20"/>
        </w:rPr>
        <w:lastRenderedPageBreak/>
        <w:t>     </w:t>
      </w:r>
      <w:r w:rsidRPr="00056A72">
        <w:rPr>
          <w:color w:val="000000"/>
          <w:sz w:val="20"/>
          <w:lang w:val="ru-RU"/>
        </w:rPr>
        <w:t xml:space="preserve"> 11. Аналитическая справка согласовывается всеми членами рабочей группы и подписывается должностными лицами уполномоченного органа и объекта внешнего анализа коррупционных рисков, определенными в совместном решении.</w:t>
      </w:r>
    </w:p>
    <w:p w:rsidR="00E00655" w:rsidRPr="00056A72" w:rsidRDefault="00056A72">
      <w:pPr>
        <w:spacing w:after="0"/>
        <w:rPr>
          <w:lang w:val="ru-RU"/>
        </w:rPr>
      </w:pPr>
      <w:bookmarkStart w:id="50" w:name="z54"/>
      <w:bookmarkEnd w:id="49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056A72">
        <w:rPr>
          <w:color w:val="000000"/>
          <w:sz w:val="20"/>
          <w:lang w:val="ru-RU"/>
        </w:rPr>
        <w:t xml:space="preserve"> 12. Аналитическая справка составляется в двух экземплярах – для уполномоченного органа и объекта внешнего анализа коррупционных рисков и представляется их первым руководителям в течение трех рабочих дней после завершения внешнего анализа коррупционных </w:t>
      </w:r>
      <w:r w:rsidRPr="00056A72">
        <w:rPr>
          <w:color w:val="000000"/>
          <w:sz w:val="20"/>
          <w:lang w:val="ru-RU"/>
        </w:rPr>
        <w:t>рисков.</w:t>
      </w:r>
    </w:p>
    <w:p w:rsidR="00E00655" w:rsidRPr="00056A72" w:rsidRDefault="00056A72">
      <w:pPr>
        <w:spacing w:after="0"/>
        <w:rPr>
          <w:lang w:val="ru-RU"/>
        </w:rPr>
      </w:pPr>
      <w:bookmarkStart w:id="51" w:name="z55"/>
      <w:bookmarkEnd w:id="50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13. Результаты внешнего анализа коррупционных рисков в течение десяти рабочих дней со дня подписания аналитической справки в зависимости от основания его проведения:</w:t>
      </w:r>
    </w:p>
    <w:p w:rsidR="00E00655" w:rsidRPr="00056A72" w:rsidRDefault="00056A72">
      <w:pPr>
        <w:spacing w:after="0"/>
        <w:rPr>
          <w:lang w:val="ru-RU"/>
        </w:rPr>
      </w:pPr>
      <w:bookmarkStart w:id="52" w:name="z56"/>
      <w:bookmarkEnd w:id="51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1) представляются на рассмотрение Президента Республики Казахстан, </w:t>
      </w:r>
      <w:r w:rsidRPr="00056A72">
        <w:rPr>
          <w:color w:val="000000"/>
          <w:sz w:val="20"/>
          <w:lang w:val="ru-RU"/>
        </w:rPr>
        <w:t>Премьер-Министра Республики Казахстан, Администрации Президента Республики Казахстан, консультативно-совещательных органов при Президенте Республики Казахстан;</w:t>
      </w:r>
    </w:p>
    <w:p w:rsidR="00E00655" w:rsidRPr="00056A72" w:rsidRDefault="00056A72">
      <w:pPr>
        <w:spacing w:after="0"/>
        <w:rPr>
          <w:lang w:val="ru-RU"/>
        </w:rPr>
      </w:pPr>
      <w:bookmarkStart w:id="53" w:name="z57"/>
      <w:bookmarkEnd w:id="52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2) размещаются на интернет-ресурсах уполномоченного органа и объекта внешнего анализа корр</w:t>
      </w:r>
      <w:r w:rsidRPr="00056A72">
        <w:rPr>
          <w:color w:val="000000"/>
          <w:sz w:val="20"/>
          <w:lang w:val="ru-RU"/>
        </w:rPr>
        <w:t>упционных рисков с доведением до сведения физических и юридических лиц, на основании обращений которых он проведен.</w:t>
      </w:r>
    </w:p>
    <w:p w:rsidR="00E00655" w:rsidRPr="00056A72" w:rsidRDefault="00056A72">
      <w:pPr>
        <w:spacing w:after="0"/>
        <w:rPr>
          <w:lang w:val="ru-RU"/>
        </w:rPr>
      </w:pPr>
      <w:bookmarkStart w:id="54" w:name="z58"/>
      <w:bookmarkEnd w:id="53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14. Объект внешнего анализа коррупционных рисков в течение десяти рабочих дней со дня подписания аналитической справки по результатам </w:t>
      </w:r>
      <w:r w:rsidRPr="00056A72">
        <w:rPr>
          <w:color w:val="000000"/>
          <w:sz w:val="20"/>
          <w:lang w:val="ru-RU"/>
        </w:rPr>
        <w:t>внешнего анализа коррупционных рисков разрабатывает и согласовывает с уполномоченным органом план мероприятий по устранению причин и условий, способствующих совершению коррупционных правонарушений, выявленных по результатам внешнего анализа коррупционных р</w:t>
      </w:r>
      <w:r w:rsidRPr="00056A72">
        <w:rPr>
          <w:color w:val="000000"/>
          <w:sz w:val="20"/>
          <w:lang w:val="ru-RU"/>
        </w:rPr>
        <w:t>исков.</w:t>
      </w:r>
    </w:p>
    <w:p w:rsidR="00E00655" w:rsidRPr="00056A72" w:rsidRDefault="00056A72">
      <w:pPr>
        <w:spacing w:after="0"/>
        <w:rPr>
          <w:lang w:val="ru-RU"/>
        </w:rPr>
      </w:pPr>
      <w:bookmarkStart w:id="55" w:name="z59"/>
      <w:bookmarkEnd w:id="54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15. Уполномоченный орган в течение шести месяцев со дня подписания аналитической справки по результатам внешнего анализа коррупционных рисков проводит мониторинг исполнения объектами внешнего анализа коррупционных рисков рекомендаций по устран</w:t>
      </w:r>
      <w:r w:rsidRPr="00056A72">
        <w:rPr>
          <w:color w:val="000000"/>
          <w:sz w:val="20"/>
          <w:lang w:val="ru-RU"/>
        </w:rPr>
        <w:t>ению причин и условий, способствующих совершению коррупционных правонарушений, выявленных по результатам внешнего анализа коррупционных рисков.</w:t>
      </w:r>
    </w:p>
    <w:p w:rsidR="00E00655" w:rsidRPr="00056A72" w:rsidRDefault="00056A72">
      <w:pPr>
        <w:spacing w:after="0"/>
        <w:rPr>
          <w:lang w:val="ru-RU"/>
        </w:rPr>
      </w:pPr>
      <w:bookmarkStart w:id="56" w:name="z60"/>
      <w:bookmarkEnd w:id="55"/>
      <w:r>
        <w:rPr>
          <w:color w:val="000000"/>
          <w:sz w:val="20"/>
        </w:rPr>
        <w:t>     </w:t>
      </w:r>
      <w:r w:rsidRPr="00056A72">
        <w:rPr>
          <w:color w:val="000000"/>
          <w:sz w:val="20"/>
          <w:lang w:val="ru-RU"/>
        </w:rPr>
        <w:t xml:space="preserve"> 16. Информация о результатах мониторинга исполнения объектами внешнего анализа коррупционных рисков рекоме</w:t>
      </w:r>
      <w:r w:rsidRPr="00056A72">
        <w:rPr>
          <w:color w:val="000000"/>
          <w:sz w:val="20"/>
          <w:lang w:val="ru-RU"/>
        </w:rPr>
        <w:t>ндаций по устранению причин и условий, способствующих совершению коррупционных правонарушений, размещается на интернет-ресурсе уполномоченного органа.</w:t>
      </w:r>
    </w:p>
    <w:bookmarkEnd w:id="56"/>
    <w:p w:rsidR="00E00655" w:rsidRPr="00056A72" w:rsidRDefault="00056A72">
      <w:pPr>
        <w:spacing w:after="0"/>
        <w:rPr>
          <w:lang w:val="ru-RU"/>
        </w:rPr>
      </w:pPr>
      <w:r w:rsidRPr="00056A72">
        <w:rPr>
          <w:lang w:val="ru-RU"/>
        </w:rPr>
        <w:br/>
      </w:r>
      <w:r w:rsidRPr="00056A72">
        <w:rPr>
          <w:lang w:val="ru-RU"/>
        </w:rPr>
        <w:br/>
      </w:r>
    </w:p>
    <w:p w:rsidR="00E00655" w:rsidRPr="00056A72" w:rsidRDefault="00056A72">
      <w:pPr>
        <w:pStyle w:val="disclaimer"/>
        <w:rPr>
          <w:lang w:val="ru-RU"/>
        </w:rPr>
      </w:pPr>
      <w:r w:rsidRPr="00056A72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E00655" w:rsidRPr="00056A7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55"/>
    <w:rsid w:val="00056A72"/>
    <w:rsid w:val="00E0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5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6A72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5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6A72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7</dc:creator>
  <cp:lastModifiedBy>admin 7</cp:lastModifiedBy>
  <cp:revision>2</cp:revision>
  <dcterms:created xsi:type="dcterms:W3CDTF">2018-02-07T11:36:00Z</dcterms:created>
  <dcterms:modified xsi:type="dcterms:W3CDTF">2018-02-07T11:36:00Z</dcterms:modified>
</cp:coreProperties>
</file>