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20" w:rsidRPr="00231D20" w:rsidRDefault="00231D20" w:rsidP="00231D20">
      <w:pPr>
        <w:ind w:right="22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 білім басқармасының Қарағанды қаласы білім бөлімінің «№36 жалпы білім беретін мектебі» мемлекеттік мекемесі  азаматтық қызметкерлер лауазымдарының уақытшы бос орындарына орналасуға конкурс жариялайды.</w:t>
      </w:r>
    </w:p>
    <w:p w:rsidR="00231D20" w:rsidRPr="00231D20" w:rsidRDefault="00231D20" w:rsidP="00231D20">
      <w:pPr>
        <w:ind w:left="-360" w:right="22"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1D20" w:rsidRPr="00231D20" w:rsidRDefault="00231D20" w:rsidP="00231D20">
      <w:pPr>
        <w:pStyle w:val="1"/>
        <w:numPr>
          <w:ilvl w:val="0"/>
          <w:numId w:val="1"/>
        </w:numPr>
        <w:ind w:right="-104"/>
        <w:rPr>
          <w:sz w:val="28"/>
          <w:szCs w:val="28"/>
          <w:u w:val="single"/>
        </w:rPr>
      </w:pPr>
      <w:r w:rsidRPr="00231D20">
        <w:rPr>
          <w:bCs/>
          <w:sz w:val="28"/>
          <w:szCs w:val="28"/>
          <w:u w:val="single"/>
        </w:rPr>
        <w:t xml:space="preserve">Лауазым: БАСТАУЫШ СЫНЫП </w:t>
      </w:r>
      <w:r w:rsidRPr="00231D20">
        <w:rPr>
          <w:sz w:val="28"/>
          <w:szCs w:val="28"/>
          <w:u w:val="single"/>
        </w:rPr>
        <w:t xml:space="preserve"> МҰҒАЛІМІ - 1 бірлік</w:t>
      </w:r>
    </w:p>
    <w:p w:rsidR="00231D20" w:rsidRPr="00231D20" w:rsidRDefault="00231D20" w:rsidP="00231D20">
      <w:pPr>
        <w:pStyle w:val="1"/>
        <w:ind w:right="-104" w:firstLine="0"/>
        <w:rPr>
          <w:b w:val="0"/>
          <w:bCs/>
          <w:sz w:val="28"/>
          <w:szCs w:val="28"/>
        </w:rPr>
      </w:pPr>
      <w:r w:rsidRPr="00231D20">
        <w:rPr>
          <w:sz w:val="28"/>
          <w:szCs w:val="28"/>
        </w:rPr>
        <w:t xml:space="preserve">Атауы: </w:t>
      </w:r>
      <w:r w:rsidRPr="00231D20">
        <w:rPr>
          <w:b w:val="0"/>
          <w:bCs/>
          <w:sz w:val="28"/>
          <w:szCs w:val="28"/>
        </w:rPr>
        <w:t xml:space="preserve">Қарағанды облысы білім басқармасының Қарағанды қаласы білім бөлімінің  </w:t>
      </w:r>
      <w:r w:rsidRPr="00231D20">
        <w:rPr>
          <w:b w:val="0"/>
          <w:sz w:val="28"/>
          <w:szCs w:val="28"/>
        </w:rPr>
        <w:t>«№36 жалпы білім беретін мектебі</w:t>
      </w:r>
      <w:r w:rsidRPr="00231D20">
        <w:rPr>
          <w:sz w:val="28"/>
          <w:szCs w:val="28"/>
        </w:rPr>
        <w:t xml:space="preserve">» </w:t>
      </w:r>
      <w:r w:rsidRPr="00231D20">
        <w:rPr>
          <w:b w:val="0"/>
          <w:bCs/>
          <w:sz w:val="28"/>
          <w:szCs w:val="28"/>
        </w:rPr>
        <w:t xml:space="preserve">коммуналдық мемлекеттік мекемесі.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/>
          <w:sz w:val="28"/>
          <w:szCs w:val="28"/>
          <w:lang w:val="kk-KZ"/>
        </w:rPr>
        <w:t>Негізгі бағыты:</w:t>
      </w:r>
      <w:r w:rsidRPr="00231D20">
        <w:rPr>
          <w:rFonts w:ascii="Times New Roman" w:hAnsi="Times New Roman" w:cs="Times New Roman"/>
          <w:bCs/>
          <w:sz w:val="28"/>
          <w:szCs w:val="28"/>
          <w:lang w:val="kk-KZ"/>
        </w:rPr>
        <w:t>негізгі орта білім беру бағдарламаларын жүзеге асыру.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Орналасқан орны(мекен-жайы): </w:t>
      </w:r>
      <w:r w:rsidRPr="00231D20">
        <w:rPr>
          <w:rFonts w:ascii="Times New Roman" w:hAnsi="Times New Roman" w:cs="Times New Roman"/>
          <w:bCs/>
          <w:sz w:val="28"/>
          <w:szCs w:val="28"/>
          <w:lang w:val="kk-KZ"/>
        </w:rPr>
        <w:t>100029,</w:t>
      </w:r>
      <w:r w:rsidRPr="00231D20">
        <w:rPr>
          <w:rFonts w:ascii="Times New Roman" w:hAnsi="Times New Roman" w:cs="Times New Roman"/>
          <w:sz w:val="28"/>
          <w:szCs w:val="28"/>
          <w:lang w:val="kk-KZ"/>
        </w:rPr>
        <w:t>Қарағанды облысы, Қарағанды  қаласы,    Әлихан Бөкейхан атындағы ауданы, шағын ауданы Восток-1, 10А құрылыс, телефон 25-95-18</w:t>
      </w:r>
    </w:p>
    <w:p w:rsidR="00231D20" w:rsidRPr="00231D20" w:rsidRDefault="00231D20" w:rsidP="00231D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/>
          <w:sz w:val="28"/>
          <w:szCs w:val="28"/>
          <w:lang w:val="kk-KZ"/>
        </w:rPr>
        <w:t>Азаматтық қызметкердің лауазымдық жалақысы: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"/>
        <w:gridCol w:w="1375"/>
        <w:gridCol w:w="2397"/>
        <w:gridCol w:w="3923"/>
      </w:tblGrid>
      <w:tr w:rsidR="00231D20" w:rsidRPr="00231D20" w:rsidTr="00F32892">
        <w:trPr>
          <w:cantSplit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0" w:rsidRPr="00231D20" w:rsidRDefault="00231D20" w:rsidP="00231D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31D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Буын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0" w:rsidRPr="00231D20" w:rsidRDefault="00231D20" w:rsidP="00231D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31D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Саты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0" w:rsidRPr="00231D20" w:rsidRDefault="00231D20" w:rsidP="00231D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1D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Қызмет атқарған жылдарына байланысты лауазымдық жалақысы(теңге)</w:t>
            </w:r>
          </w:p>
        </w:tc>
      </w:tr>
      <w:tr w:rsidR="00231D20" w:rsidRPr="00231D20" w:rsidTr="00F32892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D20" w:rsidRPr="00231D20" w:rsidRDefault="00231D20" w:rsidP="00231D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1D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 2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D20" w:rsidRPr="00231D20" w:rsidRDefault="00231D20" w:rsidP="00231D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1D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санатсыз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0" w:rsidRPr="00231D20" w:rsidRDefault="00231D20" w:rsidP="00231D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1D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бастап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0" w:rsidRPr="00231D20" w:rsidRDefault="00231D20" w:rsidP="00231D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1D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дейін</w:t>
            </w:r>
          </w:p>
        </w:tc>
      </w:tr>
      <w:tr w:rsidR="00231D20" w:rsidRPr="00231D20" w:rsidTr="00F32892"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0" w:rsidRPr="00231D20" w:rsidRDefault="00231D20" w:rsidP="00231D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0" w:rsidRPr="00231D20" w:rsidRDefault="00231D20" w:rsidP="00231D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0" w:rsidRPr="00231D20" w:rsidRDefault="00231D20" w:rsidP="00231D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1D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126976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0" w:rsidRPr="00231D20" w:rsidRDefault="00231D20" w:rsidP="00231D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1D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177767</w:t>
            </w:r>
          </w:p>
        </w:tc>
      </w:tr>
    </w:tbl>
    <w:p w:rsidR="00231D20" w:rsidRPr="00231D20" w:rsidRDefault="00231D20" w:rsidP="00231D20">
      <w:pPr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 қатысушыларына қойылатын жалпы біліктілік талаптар:</w:t>
      </w:r>
    </w:p>
    <w:p w:rsidR="00231D20" w:rsidRPr="00231D20" w:rsidRDefault="00231D20" w:rsidP="00231D20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</w:pPr>
      <w:r w:rsidRPr="00231D20">
        <w:rPr>
          <w:rStyle w:val="s0"/>
          <w:sz w:val="28"/>
          <w:szCs w:val="28"/>
          <w:lang w:val="kk-KZ"/>
        </w:rPr>
        <w:t xml:space="preserve">1) </w:t>
      </w:r>
      <w:r w:rsidRPr="00231D20"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 xml:space="preserve"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</w:t>
      </w:r>
      <w:bookmarkStart w:id="0" w:name="_GoBack"/>
      <w:bookmarkEnd w:id="0"/>
      <w:r w:rsidRPr="00231D20"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өтіліне талап қойылмайды;</w:t>
      </w:r>
    </w:p>
    <w:p w:rsidR="00231D20" w:rsidRPr="00231D20" w:rsidRDefault="00231D20" w:rsidP="00231D20">
      <w:pPr>
        <w:ind w:right="-1"/>
        <w:jc w:val="both"/>
        <w:rPr>
          <w:rStyle w:val="s0"/>
          <w:b/>
          <w:sz w:val="28"/>
          <w:szCs w:val="28"/>
          <w:lang w:val="kk-KZ"/>
        </w:rPr>
      </w:pPr>
      <w:r w:rsidRPr="00231D20">
        <w:rPr>
          <w:rStyle w:val="s0"/>
          <w:b/>
          <w:sz w:val="28"/>
          <w:szCs w:val="28"/>
          <w:lang w:val="kk-KZ"/>
        </w:rPr>
        <w:t xml:space="preserve">Лауазымдық міндеттері: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   Лауазымдық міндеттері: </w:t>
      </w: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Оқытудың жаңа тәсілдерін, тиімді түрлерін, әдістері мен құралдарын қолданады.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      Қысқа мерзімді жоспарларды, бөлімдер мен тоқсанның суммативті бағалауға арналған тапсырмаларды жасайды.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Электронды журналдарды толтырады.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</w:t>
      </w:r>
      <w:r w:rsidRPr="00231D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қатысады.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Білім алушылардың, тәрбиеленушілердің жеке қабілеттерін, қызығушылықтары мен бейімділігін зерттейді.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асырады.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sz w:val="28"/>
          <w:szCs w:val="28"/>
          <w:lang w:val="kk-KZ"/>
        </w:rPr>
        <w:t>Ата-аналарға арналған педагогикалық консилиумдарға қатысады.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sz w:val="28"/>
          <w:szCs w:val="28"/>
          <w:lang w:val="kk-KZ"/>
        </w:rPr>
        <w:t>Ата-аналарға кеңес береді.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231D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.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Білім беру процесі кезеңінде білім алушылардың өмірі мен денсаулығын сақтауды қамтамасыз етеді.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Ата-аналармен немесе оларды алмастыратын тұлғалармен ынтымақтастықты жүзеге асырады.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Жабдықты пайдалану кезінде қауіпсіздік техникасы талаптарын орындайды.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Білім беру процесі кезінде балалардың өмірі мен денсаулығын сақтау үшін қажетті жағдайлар жасауды қамтамасыз етеді.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      Тізбесін білім беру саласындағы уәкілетті орган бекіткен құжаттарды толтырады.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</w:r>
    </w:p>
    <w:p w:rsidR="00231D20" w:rsidRPr="00231D20" w:rsidRDefault="00231D20" w:rsidP="00231D20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</w:pPr>
      <w:r w:rsidRPr="00231D20">
        <w:rPr>
          <w:rFonts w:ascii="Times New Roman" w:hAnsi="Times New Roman"/>
          <w:color w:val="000000"/>
          <w:sz w:val="28"/>
          <w:szCs w:val="28"/>
          <w:lang w:val="kk-KZ"/>
        </w:rPr>
        <w:t>      Білім алушылар, тәрбиеленушілер, арасында академиялық адалдық қағидаларын, сыбайлас жемқорлыққа қарсы мәдениеттің алдын алады</w:t>
      </w:r>
      <w:r w:rsidRPr="00231D20"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.</w:t>
      </w:r>
    </w:p>
    <w:p w:rsidR="00231D20" w:rsidRPr="00231D20" w:rsidRDefault="00231D20" w:rsidP="00231D20">
      <w:pPr>
        <w:pStyle w:val="a3"/>
        <w:jc w:val="both"/>
        <w:rPr>
          <w:rStyle w:val="s0"/>
          <w:sz w:val="28"/>
          <w:szCs w:val="28"/>
          <w:lang w:val="kk-KZ"/>
        </w:rPr>
      </w:pPr>
      <w:r w:rsidRPr="00231D20">
        <w:rPr>
          <w:rStyle w:val="s0"/>
          <w:sz w:val="28"/>
          <w:szCs w:val="28"/>
          <w:lang w:val="kk-KZ"/>
        </w:rPr>
        <w:t xml:space="preserve">Білуге міндетті: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sz w:val="28"/>
          <w:szCs w:val="28"/>
          <w:lang w:val="kk-KZ"/>
        </w:rPr>
        <w:t>оқу пәнінің мазмұны, оқу-тәрбие процесі, оқыту және бағалау әдістемесін;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педагогика мен психологияны,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пәнді оқыту әдістемесін, тәрбие жұмысын, оқыту құралдарын және олардың дидактикалық мүмкіндіктерін,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оқу кабинеттері мен қосалқы үй-жайларды жабдықтауға қойылатын талаптарды, 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еңбекті қорғау, қауіпсіздік техникасы және өртке қарсы қорғау ережелері мен нормалары, санитарлық ережелер мен нормаларды.</w:t>
      </w:r>
    </w:p>
    <w:p w:rsidR="00231D20" w:rsidRPr="00231D20" w:rsidRDefault="00231D20" w:rsidP="00231D20">
      <w:pPr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 қатысушыларына қойылатын талаптар:</w:t>
      </w:r>
    </w:p>
    <w:p w:rsidR="00231D20" w:rsidRPr="00231D20" w:rsidRDefault="00231D20" w:rsidP="00231D20">
      <w:pPr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</w:r>
    </w:p>
    <w:p w:rsidR="00231D20" w:rsidRPr="00231D20" w:rsidRDefault="00231D20" w:rsidP="00231D20">
      <w:pPr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2)жеке басын куәландыратын құжат немесе цифрлық құжаттар сервисінен электрондық құжат (сәйкестендіру үшін);</w:t>
      </w:r>
    </w:p>
    <w:p w:rsidR="00231D20" w:rsidRPr="00231D20" w:rsidRDefault="00231D20" w:rsidP="00231D20">
      <w:pPr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</w:r>
    </w:p>
    <w:p w:rsidR="00231D20" w:rsidRPr="00231D20" w:rsidRDefault="00231D20" w:rsidP="00231D20">
      <w:pPr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lastRenderedPageBreak/>
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</w:r>
    </w:p>
    <w:p w:rsidR="00231D20" w:rsidRPr="00231D20" w:rsidRDefault="00231D20" w:rsidP="00231D20">
      <w:pPr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231D20" w:rsidRPr="00231D20" w:rsidRDefault="00231D20" w:rsidP="00231D20">
      <w:pPr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231D20" w:rsidRPr="00231D20" w:rsidRDefault="00231D20" w:rsidP="00231D20">
      <w:pPr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7) Психоневрологиялық ұйымнан анықтама;</w:t>
      </w:r>
    </w:p>
    <w:p w:rsidR="00231D20" w:rsidRPr="00231D20" w:rsidRDefault="00231D20" w:rsidP="00231D20">
      <w:pPr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8) Наркологиялық ұйымнан анықтама;</w:t>
      </w:r>
    </w:p>
    <w:p w:rsidR="00231D20" w:rsidRPr="00231D20" w:rsidRDefault="00231D20" w:rsidP="00231D20">
      <w:pPr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</w:r>
    </w:p>
    <w:p w:rsidR="00231D20" w:rsidRPr="00231D20" w:rsidRDefault="00231D20" w:rsidP="00231D20">
      <w:pPr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10) 11-қосымшаға сәйкес нысан бойынша педагогтің бос немесе уақытша бос лауазымына кандидаттың толтырылған бағалау парағы;</w:t>
      </w:r>
    </w:p>
    <w:p w:rsidR="00231D20" w:rsidRPr="00231D20" w:rsidRDefault="00231D20" w:rsidP="00231D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 өткізу мекен жайы:</w:t>
      </w: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100001, Қарағанды қаласы, </w:t>
      </w:r>
      <w:r w:rsidRPr="00231D20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 қаласы,   Әлихан Бөкейхан атындағы ауданы,  шағын ауданы Восток-1, 10А құрылыс, </w:t>
      </w:r>
      <w:r w:rsidRPr="00231D20">
        <w:rPr>
          <w:rFonts w:ascii="Times New Roman" w:hAnsi="Times New Roman" w:cs="Times New Roman"/>
          <w:bCs/>
          <w:sz w:val="28"/>
          <w:szCs w:val="28"/>
          <w:lang w:val="kk-KZ"/>
        </w:rPr>
        <w:t>Қарағанды облысы білім басқармасының Қарағанды қаласы білім бөлімінің  «№36 жалпы білім беретін мектебі»  К</w:t>
      </w: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ММ –де өткізіледі, байланыс </w:t>
      </w:r>
      <w:r w:rsidRPr="00231D20">
        <w:rPr>
          <w:rFonts w:ascii="Times New Roman" w:hAnsi="Times New Roman" w:cs="Times New Roman"/>
          <w:sz w:val="28"/>
          <w:szCs w:val="28"/>
          <w:lang w:val="kk-KZ"/>
        </w:rPr>
        <w:t xml:space="preserve">телефон </w:t>
      </w: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8(7212) </w:t>
      </w:r>
      <w:r w:rsidRPr="00231D20">
        <w:rPr>
          <w:rFonts w:ascii="Times New Roman" w:hAnsi="Times New Roman" w:cs="Times New Roman"/>
          <w:sz w:val="28"/>
          <w:szCs w:val="28"/>
          <w:lang w:val="kk-KZ"/>
        </w:rPr>
        <w:t>25-95-18</w:t>
      </w: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>, электронды мекенжайы: sch36@kargoo.kz</w:t>
      </w:r>
    </w:p>
    <w:p w:rsidR="00231D20" w:rsidRPr="00231D20" w:rsidRDefault="00231D20" w:rsidP="00231D20">
      <w:pPr>
        <w:ind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Конкурсқа қатысуға құжаттарды қабылдау хабарландыру жарияланған күннен бастап жеті  жұмыс күні ішінде жүргізіледі.</w:t>
      </w:r>
      <w:r w:rsidRPr="00231D2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Қ</w:t>
      </w:r>
      <w:r w:rsidRPr="00231D2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ұжаттарды қабылдау сағат 13.00-дан 14.00-ге дейінгі түскі үзіліспен сағат 09.00-ден 18.00-ге дейін  жүзеге асырылады</w:t>
      </w:r>
      <w:r w:rsidRPr="00231D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231D20" w:rsidRPr="00231D20" w:rsidRDefault="00231D20" w:rsidP="00231D20">
      <w:pPr>
        <w:ind w:right="-10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31D20" w:rsidRPr="00231D20" w:rsidRDefault="00231D20" w:rsidP="00231D20">
      <w:pPr>
        <w:tabs>
          <w:tab w:val="left" w:pos="142"/>
        </w:tabs>
        <w:ind w:right="-10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/>
          <w:sz w:val="28"/>
          <w:szCs w:val="28"/>
          <w:lang w:val="kk-KZ"/>
        </w:rPr>
        <w:t>Құжаттарды  қабылдау басталған күн, уақыты: 12.08.2022ж., 09.00сағ.</w:t>
      </w:r>
    </w:p>
    <w:p w:rsidR="00231D20" w:rsidRPr="00231D20" w:rsidRDefault="00231D20" w:rsidP="00231D20">
      <w:pPr>
        <w:tabs>
          <w:tab w:val="left" w:pos="142"/>
        </w:tabs>
        <w:ind w:right="-10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1D20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қабылдау аяқталған  күн, уақыты: 19.08.2022ж. 18.00сағ.</w:t>
      </w:r>
    </w:p>
    <w:p w:rsidR="00DF237E" w:rsidRPr="00231D20" w:rsidRDefault="00DF237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F237E" w:rsidRPr="0023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96B"/>
    <w:multiLevelType w:val="hybridMultilevel"/>
    <w:tmpl w:val="7D269130"/>
    <w:lvl w:ilvl="0" w:tplc="F29C0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20"/>
    <w:rsid w:val="00231D20"/>
    <w:rsid w:val="00D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ED0B3-4819-45A3-91F3-6C657277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2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31D20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D20"/>
    <w:rPr>
      <w:rFonts w:ascii="Times New Roman" w:eastAsia="Times New Roman" w:hAnsi="Times New Roman" w:cs="Times New Roman"/>
      <w:b/>
      <w:lang w:val="kk-KZ" w:eastAsia="ru-RU"/>
    </w:rPr>
  </w:style>
  <w:style w:type="character" w:customStyle="1" w:styleId="s0">
    <w:name w:val="s0"/>
    <w:rsid w:val="00231D2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uiPriority w:val="1"/>
    <w:qFormat/>
    <w:rsid w:val="00231D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2022-09-05T03:37:00Z</dcterms:created>
  <dcterms:modified xsi:type="dcterms:W3CDTF">2022-09-05T03:38:00Z</dcterms:modified>
</cp:coreProperties>
</file>