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FE1" w:rsidRPr="003E1FE1" w:rsidRDefault="003E1FE1" w:rsidP="003E1FE1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sz w:val="36"/>
          <w:szCs w:val="36"/>
          <w:lang w:val="ru-RU"/>
        </w:rPr>
      </w:pPr>
      <w:r w:rsidRPr="003E1FE1">
        <w:rPr>
          <w:rFonts w:ascii="Times New Roman" w:eastAsia="Times New Roman" w:hAnsi="Times New Roman" w:cs="Times New Roman"/>
          <w:b/>
          <w:caps/>
          <w:sz w:val="36"/>
          <w:szCs w:val="36"/>
          <w:lang w:val="ru-RU"/>
        </w:rPr>
        <w:t>ГОСУДАРСТВЕННЫЙ СТАНДАРТ. ФЛАГ РЕСПУБЛИКИ КАЗАХСТАН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/>
        </w:rPr>
        <w:t>Общие технические условия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Дата введения 2008.04.01.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1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Область применения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Настоящий стандарт распространяется на: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Государственный Флаг Республики Казахстан (далее - Государственный Флаг, флаг) и устанавливает общие технические условия к его изготовлению;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материальные объекты с изображением Государственного Флага или элементов его символики.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Применение Государственного Флага, размещение его изображения или элементов его символики на материальных объектах осуществляется в соответствии с [1]. Изготовление Государственного Флага и материальных объектов с его изображением или элементов его символики - в соответствии с [2].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Положения стандарта предназначены для юридических и физических лиц, осуществляющих деятельность по лицензированию, изготовлению и применению Государственного Флага и материальных объектов с его изображением или элементов его символики.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Выполнение требований настоящего стандарта обеспечивает защиту интересов национальной безопасности Республики Казахстан.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2 Нормативные ссылки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 настоящем стандарте использованы ссылки на следующие стандарты: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СТ РК 4.3-2002 Система разработки и постановки продукции на производство. Продукция легкой промышленности. Основные положения.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ИСО 105-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D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01 Материалы текстильные. Определение устойчивости окраски. Часть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D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01. Метод определения устойчивости окраски к действию химической чистки.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ИСО 105-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E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02 Материалы текстильные. Определение устойчивости окраски. Часть Е02. Метод определения устойчивости окраски к действию морской воды.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3811 Материалы текстильные. Ткани, нетканые полотна и штучные изделия. Методы определения линейных размеров, линейной и поверхностной плотности.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3813 Материалы текстильные. Ткани и штучные изделия. Методы определения разрывных характеристик при растяжении.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6309-93 Нитки швейные хлопчатобумажные и синтетические. Технические условия.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7000-80 Материалы текстильные. Упаковка, маркировка, транспортирование и хранение. Технические условия.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9733.0-83 Материалы текстильные. Общие требования к методам испытаний устойчивости окраски к физико-химическим воздействиям.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Издание официальное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9733.1 Материалы текстильные. Метод испытания устойчивости окраски к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свету.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9733.2 Материалы текстильные. Метод испытания устойчивости окраски к воздействию погоды.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9733.3 Материалы текстильные. Метод испытания устойчивости окраски к свету в условиях искусственного освещения.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9733.4 Материалы текстильные. Метод испытания устойчивости окраски к стиркам.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>ГОСТ 9733.13 Материалы текстильные. Метод испытания устойчивости окраски к органическим растворителям.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9733.27 Материалы текстильные. Метод испытания устойчивости окраски к трению.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10581-91 Изделия швейные. Маркировка, упаковка, транспортирование и хранение.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10681-75 Материалы текстильные. Климатические условия для кондициони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softHyphen/>
        <w:t>рования и испытания проб и методы их определения.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12807 Изделия швейные. Классификация стежков, строчек и швов.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16958-71 Изделия текстильные. Символах по уходу за изделиями.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18976 Ткани текстильные. Метод определения стойкости к истиранию.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20566 Ткани и штучные изделия текстильные. Правила приемки и метод отбора проб.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ГОСТ 22665 Нитки швейные из натурального шелка. Технические условия. ГОСТ 23627 - 89 Изделия текстильно-галантерейные тканые, плетеные, витые, вязаные, метражные и штучные. Нормы устойчивости окраски и методы ее определения.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Примечание — При пользовании настоящим стандартом целесообразно проверить действие ссылочных стандартов по указателю «Нормативные документы по стандартизации», составленному по состоянию на 1 января текущего года, и по соответствующим информационным указателям, опубликованным в текущем году. Для датированных ссылок применяется данное издание стандарта, для недатированных - последнее издание. Если стандарт отменен без замены, то положение, в котором дана ссылка на него, применяется в части, не затрагивающей эту ссылку.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 Общие технические требования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3.1 Государственный Флаг должен изготавливаться в соответствии с требованиями настоящего стандарта, образца-эталона по СТ РК 4.3, технического описания и технологического режима, утвержденных в установленном порядке.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3.1.1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В техническом описании указывают применяемые виды ткани, нормы их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устойчивости к истиранию и прочности на разрыв, метод (методы) изготовления флага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и обработки срезов, количество стежков, виды и номера ниток, виды отделки (при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наличии), способы закрепления концов строчек, условия использования (на открытом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воздухе, внутри помещения), группа устойчивости окраски готового флага согласно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3.2.5, рекомендации по использованию в зависимости от климатической зоны.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3.1.2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При изготовлении Государственного Флага по заказам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заинтересованных лиц с ними согласуются виды применяемых материалов.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3.1.3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Материальные объекты с изображением Государственного Флага или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элементов его символики должны соответствовать требованиями настоящего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стандарта и нормативным документам на конкретный материальный объект, 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изготавливаться в соответствии с техническими и технологическими документами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на их изготовление.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 Основные показатели и характеристики Государственного Флага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Государственный Флаг представляет собой прямоугольное полотнище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голубого цвета с изображением в центре солнца с лучами, под которым - парящий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орел. У древка - вертикальная полоса с национальным орнаментом.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Соотношение ширины флага к его длине 1:2.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3.2.3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Изображение солнца с лучами, орла и вертикальной полосы с национальным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орнаментом должно быть цвета золота. Полотнище Государственного Флага - голубого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цвета.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3.2.4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Цвета Государственного Флага (полотнища и элементов символики) должны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соответствовать Атласу цвета [3]: голубой цвет полотнища - № 3125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, а цвет солнца с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лучами, орла и вертикальной полосы с национальным орнаментом - № 102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>3.2.5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Государственные Флаги, предназначенные для использования на открытом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воздухе, должны быть изготовлены из тканей, имеющих повышенные характеристики по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прочности на разрыв и устойчивости к истиранию.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Устойчивость окраски флагов должна соответствовать ГОСТ 23627: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предназначенных для использования на открытом воздухе - нормам группы «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особопрочная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»;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предназначенных для использования внутри зданий и помещений - нормам группы «прочная».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Готовые Флаги должны быть устойчивы к воздействию света, в том числе в условиях искусственного освещения; погоды, стирки, сухого и мокрого трения; химической чистки (органических растворителей).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3.2.6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Раскрой полотнища Государственного Флага по длине должен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производиться по основе ткани.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3.2.7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Флаг шириной до 1,5 м изготавливают цельнокроеным.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Флаг шириной более 1,5 м допускается изготовлять из двух-трех полотен, стачанных вдоль флага запошивочным швом или швом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взамок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по ГОСТ 12807. При этом, должны быть соблюдены общий вид, изображение и размещение элементов символики на флаге в соответствии с приложениями А - 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3.2.8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Воспроизведение изображения солнца с лучами, орла и полосы с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национальным орнаментом на флаге производится различными способами: печати,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шелкографии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, вышивки, аппликации и другими способами, обеспечивающими соответствие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требованиям настоящего стандарта.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3.2.9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Используемый вид печати должен обеспечивать глубокую полную окраску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полотнища флага, солнца с лучами, орла и вертикальной полосы с национальным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орнаментом, без затеков, пятен, пропусков.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Рисунок должен быть четким, пластичным, не давать трещин при изгибе. Слой печатной краски должен быть прочным (без отлива) и равномерно нанесенным по всей площади рисунка.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При изготовлении флага с использованием вышивки, солнце с лучами, орел и вертикальная полоса с национальным орнаментом могут выполняться золотой металлизированной нитью или другими материалами, обеспечивающими установленную цветовую гамму флага.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Флаг с вышивкой изготавливается из двух полотнищ с двухсторонней вышивкой.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3.2.10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Края полотнища флага должны быть выполнены швом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вподгибку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закр^ітым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срезом по ГОСТ 12807, шириной 0,3-1,0 см.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Строчка должна быть прочной, ровной. Концы строчки должны быть закреплены двойной обратной строчкой на длине не менее 1,0 см. Частота стежков должна быть не менее 15-20 на 5 см строчки.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Допускается: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не обрабатывать край полотнища флага при наличии фабричной качественной заработанной кромки;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края флагов малых размеров обрабатывать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оверлочным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швом, а из синтетических нитей - оплавлением при использовании флагов внутри зданий и помещений.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Обработанные края флага должны быть ровными, без разрывов и видимых дефектов.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Пошив флага должен производиться швейными нитками в тон цвета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полотнища и символики флага, идентичными им по составу сырья, а также армированными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или прозрачными из капроновой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мононити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Нитки для пошива флага должны иметь одинаковую с тканью усадку после мокрой обработки и прочность на разрыв.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proofErr w:type="gram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Флаги</w:t>
      </w:r>
      <w:proofErr w:type="gram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изготавливают с двумя видами крепления: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на древко с помощью кармана;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>с помощью шкаторины.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3.2.12.1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Карман и шкаторину застрачивают с левой стороны полотнища флага швом с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закрытым срезом. Ширина кармана не должна превышать 10 см, ширина шкаторины - не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более 3 см. Ширина подгиба срезов кармана или шкаторины - 2 см.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Ширина кармана и шкаторины не входят в размер Государственного Флага. Карман и шкаторина изготавливаются из ткани, идентичной полотнищу флага по прочности на разрыв, истиранию и цвету.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По требованию заказчика (потребителя) флаг со шкаториной комплектуют фалом из синтетических нитей. Длину фала согласовывают с заказчиком (потребителем). Концы фала должны быть оплавлены.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3.2.12.2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На древко флага закрепляется наконечник, размеры и форма которого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должны соответствовать приложению 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Древко должно иметь гладкую поверхность и не иметь дефектов. Цвет древка должен гармонировать с цветом полотнища флага. Размеры древка должны быть пропорциональны размерам флага. Флагшток и наконечник на древко должны гармонировать с цветом полотнища и (или) элементов символики флага (солнца с лучами, орла и вертикальной полосы с орнаментом).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3.2.13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По согласованию с заказчиком Государственный Флаг может быть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изготовлен с различными видами отделки: с кистями, бахромой из различных материалов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(шелковых, синтетических которые должны гармонировать и сочетаться с тоном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цвета полотнища флага и его символики.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3.2.14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В готовых флагах и материальных объектах из текстильных материалов с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изображением флага или элементов его символики не допускаются следующие пороки: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нарушение целостности ткани, в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т.ч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. заметно выраженные подплетины и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недосеки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цветные нити;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пятна и загрязнения размером более 0,5 см;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заработка посторонних примесей;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сукрутины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свыше 10 см;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забоины более 0,3 см;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заметно выраженные полосы по основе и утку;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разнооттеночность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непропечатка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рисунка;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дефекты пошива, вышивки, печати и аппликации: недошитые элементы рисунка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(символики), наличие узлов и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петлистости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непришитые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или неправильно пришитые элементы символики.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3.2.15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Схематическое изображение и размеры Государственного Флага, солнца с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лучами, орла и вертикальной полосы с национальным орнаментом, их расположение на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полотнище должны соответствовать приложениям А - В, наконечника - приложению Г.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3.2.16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Размеры флага устанавливаются по согласованию с заказчиком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(потребителем). Отклонения от размеров флага по длине и ширине должны быть не более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± 2 %; от размеров солнца с лучами, орла и вертикальной полосы с национальным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орнаментом - ± 5 %. Коэффициенты дизайнерского равновесия, обеспечивающие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возможность уменьшения или увеличения размеров символики Государственного Флага, в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зависимости от его размеров предусмотрены в Приложениях А и Б (рисунки А.2 и Б.1).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3.2.17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Допускается при проведении международных саммитов, встреч, форумов,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семинаров, международных соревнований и отдельных случаев выноса флага:</w:t>
      </w:r>
    </w:p>
    <w:p w:rsidR="003E1FE1" w:rsidRPr="003E1FE1" w:rsidRDefault="003E1FE1" w:rsidP="003E1FE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использовать наконечник на древко флага других форм (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пикообразной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, шарообразной, овальной) и размеров, не предусмотренных в 3.2.12.2, пропорциональных форме и размерам древка и флага;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>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изготавливать флаг с карманом и шкаториной из ткани белого цвета повышенной по сравнению с материалом флага прочности;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изготавливать настольные флаги размером 15х25 см, и автомобильных - 20х30 см.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3.2.18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Требования к материальным объектам с изображением Государственного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Флага или его символики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Цветовая гамма полотнища флага и (или) элементов его символики на материальных объектах из текстильных тканей должна соответствовать 3.2.4.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При изготовлении материальных объектов с изображением Государственного Флага или элементов его символики из других материалов цвета флага должны соответствовать Каталогу образцов цвета государственных символов Республики Казахстан, утвержденному Республиканской комиссией по государственным символам.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До введения в действие Каталога цвета Государственного Флага или элементов его символики на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материальн^іх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объектах должны соответствовать Атласу цвета [4]: голубой цвет полотнища флага - № 3125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 № 3125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соответственно; цвет солнца с лучами, орла и вертикальной полосы с национальным орнаментом - № 810 С и № 810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U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соответственно.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Допускается на материальных объектах Государственный Флаг изображать в виде реющего полотнища на древке, флагштоке, с наконечником или без них. Размеры флага и элементов его символики должны соответствовать композиционному решению.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При производстве материальных объектов с изображением Государственного Флага или элементов его символики могут использоваться любые технологии. При этом должны быть обеспечены: четкость изображения элементов символики, установленная гамма цветов полотнища и символики, пропорциональность размеров и соответствие композиционному решению.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3.2.19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При подборе рецептур по составу красок для воспроизведения цвета полотнища 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элементов символики флага может использоваться международный каталог цветов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CMYK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3.2.20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На материальных объектах с изображением Государственного Флага или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элементов его символики не допускается: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расплывчатое изображение;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затеки, пятна;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искажение цвета символики при композиционном решении.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3.2.21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Черно-белое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изображение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Государственного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Флага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на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материальных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объектах должно соответствовать приложению 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3.3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Требования к сырью и материалам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3.3.1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Государственный Флаг изготавливают из хлопчатобумажных, льняных,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шелковых, смешанных и шерстяных тканей, а также тканей с применением химических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волокон (нитей).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Древко, флагшток и наконечник изготавливают из металла, дерева или пластика.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Нитки для пошива флага должны соответствовать требованиям ГОСТ 6309 и ГОСТ 22665 и других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нормативн^іх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документов.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Ткани и красители, применяемые при изготовлении Государственного Флага, а также материальных объектов с изображением флага или его символики, должны обеспечивать устойчивость окраски готового флага в соответствии с 3.2.5.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Для производства материальных объектов с изображением Государственного Флага или элементов его символики могут применяться любые материалы, обеспечивающие соблюдение требований настоящего стандарта.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В полиграфической промышленности не допускается использование декоративной, цветной и макулатурной бумаги.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Маркировка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К одному из углов флага прикрепляют товарный ярлык с указанием: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наименования и адреса предприятия-изготовителя;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>товарного знака изготовителя (при наличии);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наименования изделия;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размера изделия;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даты изготовления;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обозначения настоящего стандарта.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Маркировка флагов должна производиться на государственном и </w:t>
      </w:r>
      <w:proofErr w:type="gram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русском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языках</w:t>
      </w:r>
      <w:proofErr w:type="gram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3.4.3.К Государственному флагу должна прилагаться памятка с символами по уходу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за изделиями по ГОСТ 16958 и рекомендациями по применению.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3.4.4.На каждую пачку, пакет или коробку прикрепляют упаковочный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ярлык или этикетку из любых материалов, с указанием реквизитов согласно 3.4.1, а также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количества флагов в коробке, пакете или пачке и номера упаковщика.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3.4.5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Размеры ярлыка выбираются таким образом, чтобы обеспечить четкое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прочтение текста маркировки.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Ярлык (этикетка) заполняется типографским или иным способом, исключающим повреждение и смывание реквизитов, за исключением заполнения от руки. Допускается отдельные реквизиты наносить штампами.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3.4.6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Транспортная маркировка - по ГОСТ 7000.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3.4.7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Маркировка материальных объектов с изображением Государственного Флага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или элементов его символики производится в соответствии с требованиями нормативных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документов на конкретные виды материальных объектов, с обязательным указанием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наименования предприятия-изготовителя или его товарного знака.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3.5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Упаковка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3.5.1 Государственные Флаги реализуются единичными изделиями в индивидуальной упаковке или по нескольку штук в групповой упаковке (пачки, пакеты, коробки и др.). Количество флагов в упаковке по согласованию с заказчиком (при его наличии). Необходимость индивидуальной упаковки, при наличии групповой определяется изготовителем или заказчиком (при наличии).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3.5.2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Первичная и групповая упаковки должны обеспечивать сохранность товарного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вида и качества упакованной продукции при транспортировании и хранении.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3.5.3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При упаковке флагов в групповую упаковку она дополнительно может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 xml:space="preserve">перевязываться тесьмой, лентой, шпагатом из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люб^іх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видов сырья, материалов или отходов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производства.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3.5.4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Упаковка флагов для транспортирования — по ГОСТ 7000.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3.5.5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Упаковка материальных объектов с изображением Государственного Флага или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его символики производится в соответствии с требованиями нормативных документов на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конкретные виды материальных объектов.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4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Правила приемки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4.1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Приемка готовых флагов по ГОСТ 20566.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4.2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Приемка материальных объектов с изображением Государственного Флага или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его символики производится в соответствии с требованиями нормативных документов на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конкретные виды материальных объектов.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Методы контроля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Отбор проб по ГОСТ 20566. Флаги должны испытывать в атмосферных условиях по ГОСТ 10681. Перед испытанием их выдерживают в этих же условиях в развернутом виде не менее 24 часов.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Определение линейных размеров флага и его символики - по ГОСТ 3811 с применением средств измерений, обеспечивающих контроль размеров, указанных в приложениях к настоящему стандарту. Измерение длины флага проводится с левой стороны.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5.3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Определение устойчивости окраски флагов: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общие требования к методам испытаний - по ГОСТ 9733.0;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 действию морской воды - по ГОСТ ИСО 105-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E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02;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>к свету - по ГОСТ 9733.1;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 воздействию погоды - по ГОСТ 9733.2;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 свету в условиях искусственного освещения - по ГОСТ 9733.3;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 стиркам - по ГОСТ 9733.4;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 органическим растворителям - по ГОСТ 9733.13;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 трению - по ГОСТ 9733.27;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к действию химической чистки - по ГОСТ ИСО 105-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D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01.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5.4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Определение прочности на разрыв - по ГОСТ 3813.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Определение устойчивости окраски на материальных объектах с изображением флага или элементов его символики осуществляется в соответствии с методами, принятыми в установленном порядке для соответствующих видов материальных объектов.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5.5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Определение устойчивости к истиранию по плоскости 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по ГОСТ 18976.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5.6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Определение внешнего вида флага и элементов его символики на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материальных объектах, осуществляется визуальным контролем.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5.7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proofErr w:type="gram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Определение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качества</w:t>
      </w:r>
      <w:proofErr w:type="gram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прочности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закрепления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элементов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символики,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нанесенных на полотнище флага методом печати с помощью красок производят методом пятикратного сгибания полотнища флага в середине символики (рисунка) флага. При этом, рисунок не должен иметь трещин и полос от растрескивания.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6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Транспортирование и хранение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6.1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Транспортирование и хранение Государственных Флагов - по ГОСТ 7000.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6.2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Транспортирование и хранение материальных объектов с изображением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Государственного Флага или его символики производится в соответствии с требованиями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нормативных документов на них или их упаковку.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7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Гарантии изготовителя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7.1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Изготовитель гарантирует соответствие качества Государственных Флагов, а также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материальных объектов с изображением флага или элементов его символики требованиям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br/>
        <w:t>настоящего стандарта при соблюдении условий транспортирования и хранения.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7.2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Сроки замены Государственного Флага должны соответствовать [3].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10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955"/>
        <w:gridCol w:w="620"/>
        <w:gridCol w:w="392"/>
        <w:gridCol w:w="955"/>
        <w:gridCol w:w="740"/>
        <w:gridCol w:w="361"/>
        <w:gridCol w:w="955"/>
        <w:gridCol w:w="740"/>
        <w:gridCol w:w="361"/>
        <w:gridCol w:w="955"/>
        <w:gridCol w:w="740"/>
        <w:gridCol w:w="296"/>
        <w:gridCol w:w="955"/>
        <w:gridCol w:w="740"/>
        <w:gridCol w:w="364"/>
        <w:gridCol w:w="955"/>
        <w:gridCol w:w="740"/>
        <w:gridCol w:w="363"/>
        <w:gridCol w:w="955"/>
        <w:gridCol w:w="740"/>
        <w:gridCol w:w="374"/>
        <w:gridCol w:w="955"/>
        <w:gridCol w:w="740"/>
      </w:tblGrid>
      <w:tr w:rsidR="003E1FE1" w:rsidRPr="003E1FE1" w:rsidTr="003E1FE1"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0"/>
                <w:szCs w:val="20"/>
                <w:lang w:val="ru-RU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47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48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bookmarkStart w:id="0" w:name="_GoBack"/>
            <w:bookmarkEnd w:id="0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spellEnd"/>
          </w:p>
        </w:tc>
        <w:tc>
          <w:tcPr>
            <w:tcW w:w="49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3E1FE1" w:rsidRPr="003E1FE1" w:rsidTr="003E1FE1"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68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47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БП</w:t>
            </w:r>
          </w:p>
        </w:tc>
        <w:tc>
          <w:tcPr>
            <w:tcW w:w="64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1,098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48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2,857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В5</w:t>
            </w:r>
          </w:p>
        </w:tc>
        <w:tc>
          <w:tcPr>
            <w:tcW w:w="4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18,082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7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4,347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50,000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Л4</w:t>
            </w:r>
          </w:p>
        </w:tc>
        <w:tc>
          <w:tcPr>
            <w:tcW w:w="5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66,667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51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16,667</w:t>
            </w:r>
          </w:p>
        </w:tc>
      </w:tr>
      <w:tr w:rsidR="003E1FE1" w:rsidRPr="003E1FE1" w:rsidTr="003E1FE1"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</w:p>
        </w:tc>
        <w:tc>
          <w:tcPr>
            <w:tcW w:w="68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1820</w:t>
            </w:r>
          </w:p>
        </w:tc>
        <w:tc>
          <w:tcPr>
            <w:tcW w:w="47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0,549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Б1</w:t>
            </w:r>
          </w:p>
        </w:tc>
        <w:tc>
          <w:tcPr>
            <w:tcW w:w="64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8,334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48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3,703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629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1,590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4,716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Л1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83,334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4,761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П2</w:t>
            </w:r>
          </w:p>
        </w:tc>
        <w:tc>
          <w:tcPr>
            <w:tcW w:w="51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3E1FE1" w:rsidRPr="003E1FE1" w:rsidTr="003E1FE1"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8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7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Б2</w:t>
            </w:r>
          </w:p>
        </w:tc>
        <w:tc>
          <w:tcPr>
            <w:tcW w:w="64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16,667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ВЗ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8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10,526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2,380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7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17,241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Л2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17,544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4,761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51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3E1FE1" w:rsidRPr="003E1FE1" w:rsidTr="003E1FE1"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</w:p>
        </w:tc>
        <w:tc>
          <w:tcPr>
            <w:tcW w:w="686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47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1,098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1,124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В4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48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5,714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3,623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7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12,500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ЛЗ</w:t>
            </w:r>
          </w:p>
        </w:tc>
        <w:tc>
          <w:tcPr>
            <w:tcW w:w="621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40,000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58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25,000</w:t>
            </w:r>
          </w:p>
        </w:tc>
        <w:tc>
          <w:tcPr>
            <w:tcW w:w="307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51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11,11</w:t>
            </w:r>
          </w:p>
        </w:tc>
      </w:tr>
    </w:tbl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E1FE1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754"/>
        <w:gridCol w:w="659"/>
        <w:gridCol w:w="795"/>
        <w:gridCol w:w="660"/>
        <w:gridCol w:w="795"/>
        <w:gridCol w:w="660"/>
        <w:gridCol w:w="795"/>
        <w:gridCol w:w="660"/>
        <w:gridCol w:w="795"/>
        <w:gridCol w:w="660"/>
        <w:gridCol w:w="795"/>
        <w:gridCol w:w="660"/>
        <w:gridCol w:w="795"/>
      </w:tblGrid>
      <w:tr w:rsidR="003E1FE1" w:rsidRPr="003E1FE1" w:rsidTr="003E1FE1"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КДР</w:t>
            </w:r>
          </w:p>
        </w:tc>
      </w:tr>
      <w:tr w:rsidR="003E1FE1" w:rsidRPr="003E1FE1" w:rsidTr="003E1FE1"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Ш=235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Rl</w:t>
            </w:r>
            <w:proofErr w:type="spellEnd"/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=4,255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R2=265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К2=3,774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К3=305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R3=3,279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R4=320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R4=3,125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R5=308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R5=3,247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R6=335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R6=2,985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R7=350</w:t>
            </w:r>
          </w:p>
        </w:tc>
        <w:tc>
          <w:tcPr>
            <w:tcW w:w="739" w:type="dxa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E1FE1" w:rsidRPr="003E1FE1" w:rsidRDefault="003E1FE1" w:rsidP="003E1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1FE1">
              <w:rPr>
                <w:rFonts w:ascii="Times New Roman" w:eastAsia="Times New Roman" w:hAnsi="Times New Roman" w:cs="Times New Roman"/>
                <w:sz w:val="24"/>
                <w:szCs w:val="24"/>
              </w:rPr>
              <w:t>R7=2,857</w:t>
            </w:r>
          </w:p>
        </w:tc>
      </w:tr>
    </w:tbl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Схема изображения и размеры национального орнамента Государственного Флага Республики Казахстан</w:t>
      </w:r>
      <w:r w:rsidRPr="003E1FE1">
        <w:rPr>
          <w:rFonts w:ascii="Arial" w:eastAsia="Times New Roman" w:hAnsi="Arial" w:cs="Arial"/>
          <w:color w:val="333333"/>
          <w:sz w:val="20"/>
          <w:szCs w:val="20"/>
          <w:lang w:val="ru-RU"/>
        </w:rPr>
        <w:br w:type="textWrapping" w:clear="all"/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Схематическое изображение и размеры наконечника на древке Государственного Флага Республики Казахстан.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Приложение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(справочное)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Библиография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[1] Конституционный закон Республики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О государственных символах Республики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Казахстан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                          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Казахстан от 4 июня 2007 г., №258-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III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ЗРК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val="ru-RU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lastRenderedPageBreak/>
        <w:t>[2] Закон Республики Казахстан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</w:t>
      </w:r>
      <w:proofErr w:type="gram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«</w:t>
      </w:r>
      <w:proofErr w:type="gram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О лицензировании» от 11.01.2007 г.,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</w:t>
      </w: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                                               №214 ЗРК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[3]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Атлас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цветов                                                           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Международный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Атлас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цветов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PANTONE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                                                           Textile system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[4]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Атлас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цветов                                                           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Атлас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цветов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PANTONE Formula Guide    </w:t>
      </w:r>
    </w:p>
    <w:p w:rsidR="003E1FE1" w:rsidRPr="003E1FE1" w:rsidRDefault="003E1FE1" w:rsidP="003E1F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 solid coated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для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матовой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бумаг</w:t>
      </w:r>
      <w:proofErr w:type="spellEnd"/>
      <w:r w:rsidRPr="003E1FE1">
        <w:rPr>
          <w:rFonts w:ascii="Times New Roman" w:eastAsia="Times New Roman" w:hAnsi="Times New Roman" w:cs="Times New Roman"/>
          <w:color w:val="333333"/>
          <w:sz w:val="24"/>
          <w:szCs w:val="24"/>
        </w:rPr>
        <w:t>                                                  </w:t>
      </w:r>
    </w:p>
    <w:p w:rsidR="00940B48" w:rsidRDefault="00940B48" w:rsidP="003E1FE1">
      <w:pPr>
        <w:spacing w:after="0"/>
        <w:jc w:val="both"/>
      </w:pPr>
    </w:p>
    <w:sectPr w:rsidR="00940B48" w:rsidSect="003E1FE1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FE1"/>
    <w:rsid w:val="003E1FE1"/>
    <w:rsid w:val="0094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89278"/>
  <w15:chartTrackingRefBased/>
  <w15:docId w15:val="{E5F5E33E-906A-481E-BE70-DEF3FA60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3268</Words>
  <Characters>18630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2022-02-01T03:30:00Z</cp:lastPrinted>
  <dcterms:created xsi:type="dcterms:W3CDTF">2022-02-01T03:24:00Z</dcterms:created>
  <dcterms:modified xsi:type="dcterms:W3CDTF">2022-02-01T03:31:00Z</dcterms:modified>
</cp:coreProperties>
</file>