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FE1" w:rsidRPr="003E1FE1" w:rsidRDefault="003E1FE1" w:rsidP="003E1FE1">
      <w:pPr>
        <w:shd w:val="clear" w:color="auto" w:fill="FFFFFF"/>
        <w:spacing w:after="0" w:line="450" w:lineRule="atLeast"/>
        <w:jc w:val="center"/>
        <w:outlineLvl w:val="1"/>
        <w:rPr>
          <w:rFonts w:ascii="Times New Roman" w:eastAsia="Times New Roman" w:hAnsi="Times New Roman" w:cs="Times New Roman"/>
          <w:b/>
          <w:caps/>
          <w:sz w:val="36"/>
          <w:szCs w:val="36"/>
          <w:lang w:val="ru-RU"/>
        </w:rPr>
      </w:pPr>
      <w:r w:rsidRPr="003E1FE1">
        <w:rPr>
          <w:rFonts w:ascii="Times New Roman" w:eastAsia="Times New Roman" w:hAnsi="Times New Roman" w:cs="Times New Roman"/>
          <w:b/>
          <w:caps/>
          <w:sz w:val="36"/>
          <w:szCs w:val="36"/>
          <w:lang w:val="ru-RU"/>
        </w:rPr>
        <w:t>ГОСУДАРСТВЕННЫЙ СТАНДАРТ. ФЛАГ РЕСПУБЛИКИ КАЗАХСТАН</w:t>
      </w:r>
    </w:p>
    <w:p w:rsidR="003E1FE1" w:rsidRPr="003E1FE1" w:rsidRDefault="003E1FE1" w:rsidP="003E1FE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val="ru-RU"/>
        </w:rPr>
      </w:pPr>
      <w:r w:rsidRPr="003E1FE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u-RU"/>
        </w:rPr>
        <w:t>Общие технические условия</w:t>
      </w:r>
    </w:p>
    <w:p w:rsidR="003E1FE1" w:rsidRPr="003E1FE1" w:rsidRDefault="003E1FE1" w:rsidP="003E1FE1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333333"/>
          <w:sz w:val="20"/>
          <w:szCs w:val="20"/>
          <w:lang w:val="ru-RU"/>
        </w:rPr>
      </w:pP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Дата введения 2008.04.01.</w:t>
      </w:r>
    </w:p>
    <w:p w:rsidR="003E1FE1" w:rsidRPr="003E1FE1" w:rsidRDefault="003E1FE1" w:rsidP="003E1F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val="ru-RU"/>
        </w:rPr>
      </w:pP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1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Область применения</w:t>
      </w:r>
    </w:p>
    <w:p w:rsidR="003E1FE1" w:rsidRPr="003E1FE1" w:rsidRDefault="003E1FE1" w:rsidP="003E1F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val="ru-RU"/>
        </w:rPr>
      </w:pP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Настоящий стандарт распространяется на:</w:t>
      </w:r>
    </w:p>
    <w:p w:rsidR="003E1FE1" w:rsidRPr="003E1FE1" w:rsidRDefault="003E1FE1" w:rsidP="003E1F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val="ru-RU"/>
        </w:rPr>
      </w:pP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Государственный Флаг Республики Казахстан (далее - Государственный Флаг, флаг) и устанавливает общие технические условия к его изготовлению;</w:t>
      </w:r>
    </w:p>
    <w:p w:rsidR="003E1FE1" w:rsidRPr="003E1FE1" w:rsidRDefault="003E1FE1" w:rsidP="003E1F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val="ru-RU"/>
        </w:rPr>
      </w:pP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материальные объекты с изображением Государственного Флага или элементов его символики.</w:t>
      </w:r>
    </w:p>
    <w:p w:rsidR="003E1FE1" w:rsidRPr="003E1FE1" w:rsidRDefault="003E1FE1" w:rsidP="003E1F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val="ru-RU"/>
        </w:rPr>
      </w:pP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Применение Государственного Флага, размещение его изображения или элементов его символики на материальных объектах осуществляется в соответствии с [1]. Изготовление Государственного Флага и материальных объектов с его изображением или элементов его символики - в соответствии с [2].</w:t>
      </w:r>
    </w:p>
    <w:p w:rsidR="003E1FE1" w:rsidRPr="003E1FE1" w:rsidRDefault="003E1FE1" w:rsidP="003E1F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val="ru-RU"/>
        </w:rPr>
      </w:pP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Положения стандарта предназначены для юридических и физических лиц, осуществляющих деятельность по лицензированию, изготовлению и применению Государственного Флага и материальных объектов с его изображением или элементов его символики.</w:t>
      </w:r>
    </w:p>
    <w:p w:rsidR="003E1FE1" w:rsidRPr="003E1FE1" w:rsidRDefault="003E1FE1" w:rsidP="003E1F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val="ru-RU"/>
        </w:rPr>
      </w:pP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Выполнение требований настоящего стандарта обеспечивает защиту интересов национальной безопасности Республики Казахстан.</w:t>
      </w:r>
    </w:p>
    <w:p w:rsidR="003E1FE1" w:rsidRPr="003E1FE1" w:rsidRDefault="003E1FE1" w:rsidP="003E1FE1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val="ru-RU"/>
        </w:rPr>
      </w:pP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2 Нормативные ссылки</w:t>
      </w:r>
    </w:p>
    <w:p w:rsidR="003E1FE1" w:rsidRPr="003E1FE1" w:rsidRDefault="003E1FE1" w:rsidP="003E1F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val="ru-RU"/>
        </w:rPr>
      </w:pP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В настоящем стандарте использованы ссылки на следующие стандарты:</w:t>
      </w:r>
    </w:p>
    <w:p w:rsidR="003E1FE1" w:rsidRPr="003E1FE1" w:rsidRDefault="003E1FE1" w:rsidP="003E1F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val="ru-RU"/>
        </w:rPr>
      </w:pP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СТ РК 4.3-2002 Система разработки и постановки продукции на производство. Продукция легкой промышленности. Основные положения.</w:t>
      </w:r>
    </w:p>
    <w:p w:rsidR="003E1FE1" w:rsidRPr="003E1FE1" w:rsidRDefault="003E1FE1" w:rsidP="003E1F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val="ru-RU"/>
        </w:rPr>
      </w:pP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ГОСТ ИСО 105-</w:t>
      </w: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</w:rPr>
        <w:t>D</w:t>
      </w: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01 Материалы текстильные. Определение устойчивости окраски. Часть </w:t>
      </w: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</w:rPr>
        <w:t>D</w:t>
      </w: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01. Метод определения устойчивости окраски к действию химической чистки.</w:t>
      </w:r>
    </w:p>
    <w:p w:rsidR="003E1FE1" w:rsidRPr="003E1FE1" w:rsidRDefault="003E1FE1" w:rsidP="003E1F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val="ru-RU"/>
        </w:rPr>
      </w:pP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ГОСТ ИСО 105-</w:t>
      </w: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</w:rPr>
        <w:t>E</w:t>
      </w: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02 Материалы текстильные. Определение устойчивости окраски. Часть Е02. Метод определения устойчивости окраски к действию морской воды.</w:t>
      </w:r>
    </w:p>
    <w:p w:rsidR="003E1FE1" w:rsidRPr="003E1FE1" w:rsidRDefault="003E1FE1" w:rsidP="003E1F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val="ru-RU"/>
        </w:rPr>
      </w:pP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ГОСТ 3811 Материалы текстильные. Ткани, нетканые полотна и штучные изделия. Методы определения линейных размеров, линейной и поверхностной плотности.</w:t>
      </w:r>
    </w:p>
    <w:p w:rsidR="003E1FE1" w:rsidRPr="003E1FE1" w:rsidRDefault="003E1FE1" w:rsidP="003E1F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val="ru-RU"/>
        </w:rPr>
      </w:pP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ГОСТ 3813 Материалы текстильные. Ткани и штучные изделия. Методы определения разрывных характеристик при растяжении.</w:t>
      </w:r>
    </w:p>
    <w:p w:rsidR="003E1FE1" w:rsidRPr="003E1FE1" w:rsidRDefault="003E1FE1" w:rsidP="003E1F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val="ru-RU"/>
        </w:rPr>
      </w:pP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ГОСТ 6309-93 Нитки швейные хлопчатобумажные и синтетические. Технические условия.</w:t>
      </w:r>
    </w:p>
    <w:p w:rsidR="003E1FE1" w:rsidRPr="003E1FE1" w:rsidRDefault="003E1FE1" w:rsidP="003E1F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val="ru-RU"/>
        </w:rPr>
      </w:pP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ГОСТ 7000-80 Материалы текстильные. Упаковка, маркировка, транспортирование и хранение. Технические условия.</w:t>
      </w:r>
    </w:p>
    <w:p w:rsidR="003E1FE1" w:rsidRPr="003E1FE1" w:rsidRDefault="003E1FE1" w:rsidP="003E1F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val="ru-RU"/>
        </w:rPr>
      </w:pP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ГОСТ 9733.0-83 Материалы текстильные. Общие требования к методам испытаний устойчивости окраски к физико-химическим воздействиям.</w:t>
      </w:r>
    </w:p>
    <w:p w:rsidR="003E1FE1" w:rsidRPr="003E1FE1" w:rsidRDefault="003E1FE1" w:rsidP="003E1F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val="ru-RU"/>
        </w:rPr>
      </w:pP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Издание официальное</w:t>
      </w:r>
    </w:p>
    <w:p w:rsidR="003E1FE1" w:rsidRPr="003E1FE1" w:rsidRDefault="003E1FE1" w:rsidP="003E1F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val="ru-RU"/>
        </w:rPr>
      </w:pP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ГОСТ 9733.1 Материалы текстильные. Метод испытания устойчивости окраски к</w:t>
      </w:r>
    </w:p>
    <w:p w:rsidR="003E1FE1" w:rsidRPr="003E1FE1" w:rsidRDefault="003E1FE1" w:rsidP="003E1F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val="ru-RU"/>
        </w:rPr>
      </w:pP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свету.</w:t>
      </w:r>
    </w:p>
    <w:p w:rsidR="003E1FE1" w:rsidRPr="003E1FE1" w:rsidRDefault="003E1FE1" w:rsidP="003E1FE1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val="ru-RU"/>
        </w:rPr>
      </w:pP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ГОСТ 9733.2 Материалы текстильные. Метод испытания устойчивости окраски к воздействию погоды.</w:t>
      </w:r>
    </w:p>
    <w:p w:rsidR="003E1FE1" w:rsidRPr="003E1FE1" w:rsidRDefault="003E1FE1" w:rsidP="003E1FE1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val="ru-RU"/>
        </w:rPr>
      </w:pP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ГОСТ 9733.3 Материалы текстильные. Метод испытания устойчивости окраски к свету в условиях искусственного освещения.</w:t>
      </w:r>
    </w:p>
    <w:p w:rsidR="003E1FE1" w:rsidRPr="003E1FE1" w:rsidRDefault="003E1FE1" w:rsidP="003E1FE1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val="ru-RU"/>
        </w:rPr>
      </w:pP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ГОСТ 9733.4 Материалы текстильные. Метод испытания устойчивости окраски к стиркам.</w:t>
      </w:r>
    </w:p>
    <w:p w:rsidR="003E1FE1" w:rsidRPr="003E1FE1" w:rsidRDefault="003E1FE1" w:rsidP="003E1F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val="ru-RU"/>
        </w:rPr>
      </w:pP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lastRenderedPageBreak/>
        <w:t>ГОСТ 9733.13 Материалы текстильные. Метод испытания устойчивости окраски к органическим растворителям.</w:t>
      </w:r>
    </w:p>
    <w:p w:rsidR="003E1FE1" w:rsidRPr="003E1FE1" w:rsidRDefault="003E1FE1" w:rsidP="003E1F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val="ru-RU"/>
        </w:rPr>
      </w:pP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ГОСТ 9733.27 Материалы текстильные. Метод испытания устойчивости окраски к трению.</w:t>
      </w:r>
    </w:p>
    <w:p w:rsidR="003E1FE1" w:rsidRPr="003E1FE1" w:rsidRDefault="003E1FE1" w:rsidP="003E1F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val="ru-RU"/>
        </w:rPr>
      </w:pP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ГОСТ 10581-91 Изделия швейные. Маркировка, упаковка, транспортирование и хранение.</w:t>
      </w:r>
    </w:p>
    <w:p w:rsidR="003E1FE1" w:rsidRPr="003E1FE1" w:rsidRDefault="003E1FE1" w:rsidP="003E1F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val="ru-RU"/>
        </w:rPr>
      </w:pP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ГОСТ 10681-75 Материалы текстильные. Климатические условия для кондициони</w:t>
      </w: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softHyphen/>
        <w:t>рования и испытания проб и методы их определения.</w:t>
      </w:r>
    </w:p>
    <w:p w:rsidR="003E1FE1" w:rsidRPr="003E1FE1" w:rsidRDefault="003E1FE1" w:rsidP="003E1F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val="ru-RU"/>
        </w:rPr>
      </w:pP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ГОСТ 12807 Изделия швейные. Классификация стежков, строчек и швов.</w:t>
      </w:r>
    </w:p>
    <w:p w:rsidR="003E1FE1" w:rsidRPr="003E1FE1" w:rsidRDefault="003E1FE1" w:rsidP="003E1F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val="ru-RU"/>
        </w:rPr>
      </w:pP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ГОСТ 16958-71 Изделия текстильные. Символах по уходу за изделиями.</w:t>
      </w:r>
    </w:p>
    <w:p w:rsidR="003E1FE1" w:rsidRPr="003E1FE1" w:rsidRDefault="003E1FE1" w:rsidP="003E1F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val="ru-RU"/>
        </w:rPr>
      </w:pP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ГОСТ 18976 Ткани текстильные. Метод определения стойкости к истиранию.</w:t>
      </w:r>
    </w:p>
    <w:p w:rsidR="003E1FE1" w:rsidRPr="003E1FE1" w:rsidRDefault="003E1FE1" w:rsidP="003E1F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val="ru-RU"/>
        </w:rPr>
      </w:pP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ГОСТ 20566 Ткани и штучные изделия текстильные. Правила приемки и метод отбора проб.</w:t>
      </w:r>
    </w:p>
    <w:p w:rsidR="003E1FE1" w:rsidRPr="003E1FE1" w:rsidRDefault="003E1FE1" w:rsidP="003E1F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val="ru-RU"/>
        </w:rPr>
      </w:pP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ГОСТ 22665 Нитки швейные из натурального шелка. Технические условия. ГОСТ 23627 - 89 Изделия текстильно-галантерейные тканые, плетеные, витые, вязаные, метражные и штучные. Нормы устойчивости окраски и методы ее определения.</w:t>
      </w:r>
    </w:p>
    <w:p w:rsidR="003E1FE1" w:rsidRPr="003E1FE1" w:rsidRDefault="003E1FE1" w:rsidP="003E1F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val="ru-RU"/>
        </w:rPr>
      </w:pP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Примечание — При пользовании настоящим стандартом целесообразно проверить действие ссылочных стандартов по указателю «Нормативные документы по стандартизации», составленному по состоянию на 1 января текущего года, и по соответствующим информационным указателям, опубликованным в текущем году. Для датированных ссылок применяется данное издание стандарта, для недатированных - последнее издание. Если стандарт отменен без замены, то положение, в котором дана ссылка на него, применяется в части, не затрагивающей эту ссылку.</w:t>
      </w:r>
    </w:p>
    <w:p w:rsidR="003E1FE1" w:rsidRPr="003E1FE1" w:rsidRDefault="003E1FE1" w:rsidP="003E1F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val="ru-RU"/>
        </w:rPr>
      </w:pP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3 Общие технические требования</w:t>
      </w:r>
    </w:p>
    <w:p w:rsidR="003E1FE1" w:rsidRPr="003E1FE1" w:rsidRDefault="003E1FE1" w:rsidP="003E1F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val="ru-RU"/>
        </w:rPr>
      </w:pP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3.1 Государственный Флаг должен изготавливаться в соответствии с требованиями настоящего стандарта, образца-эталона по СТ РК 4.3, технического описания и технологического режима, утвержденных в установленном порядке.</w:t>
      </w:r>
    </w:p>
    <w:p w:rsidR="003E1FE1" w:rsidRPr="003E1FE1" w:rsidRDefault="003E1FE1" w:rsidP="003E1F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val="ru-RU"/>
        </w:rPr>
      </w:pP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3.1.1</w:t>
      </w: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</w:rPr>
        <w:t>   </w:t>
      </w: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В техническом описании указывают применяемые виды ткани, нормы их</w:t>
      </w: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br/>
        <w:t>устойчивости к истиранию и прочности на разрыв, метод (методы) изготовления флага</w:t>
      </w: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br/>
        <w:t>и обработки срезов, количество стежков, виды и номера ниток, виды отделки (при</w:t>
      </w: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br/>
        <w:t>наличии), способы закрепления концов строчек, условия использования (на открытом</w:t>
      </w: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br/>
        <w:t>воздухе, внутри помещения), группа устойчивости окраски готового флага согласно</w:t>
      </w: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br/>
        <w:t>3.2.5, рекомендации по использованию в зависимости от климатической зоны.</w:t>
      </w:r>
    </w:p>
    <w:p w:rsidR="003E1FE1" w:rsidRPr="003E1FE1" w:rsidRDefault="003E1FE1" w:rsidP="003E1F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val="ru-RU"/>
        </w:rPr>
      </w:pP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3.1.2</w:t>
      </w: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</w:rPr>
        <w:t>   </w:t>
      </w: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При изготовлении Государственного Флага по заказам</w:t>
      </w: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br/>
        <w:t>заинтересованных лиц с ними согласуются виды применяемых материалов.</w:t>
      </w:r>
    </w:p>
    <w:p w:rsidR="003E1FE1" w:rsidRPr="003E1FE1" w:rsidRDefault="003E1FE1" w:rsidP="003E1F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val="ru-RU"/>
        </w:rPr>
      </w:pP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3.1.3</w:t>
      </w: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</w:rPr>
        <w:t>   </w:t>
      </w: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Материальные объекты с изображением Государственного Флага или</w:t>
      </w: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br/>
        <w:t>элементов его символики должны соответствовать требованиями настоящего</w:t>
      </w: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br/>
        <w:t>стандарта и нормативным документам на конкретный материальный объект, и</w:t>
      </w: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br/>
        <w:t>изготавливаться в соответствии с техническими и технологическими документами</w:t>
      </w: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br/>
        <w:t>на их изготовление.</w:t>
      </w:r>
    </w:p>
    <w:p w:rsidR="003E1FE1" w:rsidRPr="003E1FE1" w:rsidRDefault="003E1FE1" w:rsidP="003E1F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val="ru-RU"/>
        </w:rPr>
      </w:pP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3.2 Основные показатели и характеристики Государственного Флага</w:t>
      </w:r>
    </w:p>
    <w:p w:rsidR="003E1FE1" w:rsidRPr="003E1FE1" w:rsidRDefault="003E1FE1" w:rsidP="003E1F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val="ru-RU"/>
        </w:rPr>
      </w:pP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3.2.1</w:t>
      </w: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</w:rPr>
        <w:t>   </w:t>
      </w: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Государственный Флаг представляет собой прямоугольное полотнище</w:t>
      </w: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br/>
        <w:t>голубого цвета с изображением в центре солнца с лучами, под которым - парящий</w:t>
      </w: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br/>
        <w:t>орел. У древка - вертикальная полоса с национальным орнаментом.</w:t>
      </w:r>
    </w:p>
    <w:p w:rsidR="003E1FE1" w:rsidRPr="003E1FE1" w:rsidRDefault="003E1FE1" w:rsidP="003E1F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val="ru-RU"/>
        </w:rPr>
      </w:pP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3.2.2</w:t>
      </w: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</w:rPr>
        <w:t>   </w:t>
      </w: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Соотношение ширины флага к его длине 1:2.</w:t>
      </w:r>
    </w:p>
    <w:p w:rsidR="003E1FE1" w:rsidRPr="003E1FE1" w:rsidRDefault="003E1FE1" w:rsidP="003E1F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val="ru-RU"/>
        </w:rPr>
      </w:pP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3.2.3</w:t>
      </w: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</w:rPr>
        <w:t>   </w:t>
      </w: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Изображение солнца с лучами, орла и вертикальной полосы с национальным</w:t>
      </w: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br/>
        <w:t>орнаментом должно быть цвета золота. Полотнище Государственного Флага - голубого</w:t>
      </w: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br/>
        <w:t>цвета.</w:t>
      </w:r>
    </w:p>
    <w:p w:rsidR="003E1FE1" w:rsidRPr="003E1FE1" w:rsidRDefault="003E1FE1" w:rsidP="003E1F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val="ru-RU"/>
        </w:rPr>
      </w:pP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3.2.4</w:t>
      </w: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</w:rPr>
        <w:t>   </w:t>
      </w: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Цвета Государственного Флага (полотнища и элементов символики) должны</w:t>
      </w: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br/>
        <w:t xml:space="preserve">соответствовать Атласу цвета [3]: голубой цвет полотнища - № 3125 </w:t>
      </w: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</w:rPr>
        <w:t>U</w:t>
      </w: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, а цвет солнца с</w:t>
      </w: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br/>
        <w:t xml:space="preserve">лучами, орла и вертикальной полосы с национальным орнаментом - № 102 </w:t>
      </w: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</w:rPr>
        <w:t>U</w:t>
      </w: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.</w:t>
      </w:r>
    </w:p>
    <w:p w:rsidR="003E1FE1" w:rsidRPr="003E1FE1" w:rsidRDefault="003E1FE1" w:rsidP="003E1F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val="ru-RU"/>
        </w:rPr>
      </w:pP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lastRenderedPageBreak/>
        <w:t>3.2.5</w:t>
      </w: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</w:rPr>
        <w:t>   </w:t>
      </w: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Государственные Флаги, предназначенные для использования на открытом</w:t>
      </w: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br/>
        <w:t>воздухе, должны быть изготовлены из тканей, имеющих повышенные характеристики по</w:t>
      </w: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br/>
        <w:t>прочности на разрыв и устойчивости к истиранию.</w:t>
      </w:r>
    </w:p>
    <w:p w:rsidR="003E1FE1" w:rsidRPr="003E1FE1" w:rsidRDefault="003E1FE1" w:rsidP="003E1F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val="ru-RU"/>
        </w:rPr>
      </w:pP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Устойчивость окраски флагов должна соответствовать ГОСТ 23627:</w:t>
      </w:r>
    </w:p>
    <w:p w:rsidR="003E1FE1" w:rsidRPr="003E1FE1" w:rsidRDefault="003E1FE1" w:rsidP="003E1F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val="ru-RU"/>
        </w:rPr>
      </w:pP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-</w:t>
      </w: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</w:rPr>
        <w:t>          </w:t>
      </w: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предназначенных для использования на открытом воздухе - нормам группы «</w:t>
      </w:r>
      <w:proofErr w:type="spellStart"/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особопрочная</w:t>
      </w:r>
      <w:proofErr w:type="spellEnd"/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»;</w:t>
      </w:r>
    </w:p>
    <w:p w:rsidR="003E1FE1" w:rsidRPr="003E1FE1" w:rsidRDefault="003E1FE1" w:rsidP="003E1F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val="ru-RU"/>
        </w:rPr>
      </w:pP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-</w:t>
      </w: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</w:rPr>
        <w:t>          </w:t>
      </w: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предназначенных для использования внутри зданий и помещений - нормам группы «прочная».</w:t>
      </w:r>
    </w:p>
    <w:p w:rsidR="003E1FE1" w:rsidRPr="003E1FE1" w:rsidRDefault="003E1FE1" w:rsidP="003E1F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val="ru-RU"/>
        </w:rPr>
      </w:pP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Готовые Флаги должны быть устойчивы к воздействию света, в том числе в условиях искусственного освещения; погоды, стирки, сухого и мокрого трения; химической чистки (органических растворителей).</w:t>
      </w:r>
    </w:p>
    <w:p w:rsidR="003E1FE1" w:rsidRPr="003E1FE1" w:rsidRDefault="003E1FE1" w:rsidP="003E1F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val="ru-RU"/>
        </w:rPr>
      </w:pP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3.2.6</w:t>
      </w: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</w:rPr>
        <w:t>   </w:t>
      </w: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Раскрой полотнища Государственного Флага по длине должен</w:t>
      </w: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br/>
        <w:t>производиться по основе ткани.</w:t>
      </w:r>
    </w:p>
    <w:p w:rsidR="003E1FE1" w:rsidRPr="003E1FE1" w:rsidRDefault="003E1FE1" w:rsidP="003E1F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val="ru-RU"/>
        </w:rPr>
      </w:pP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3.2.7</w:t>
      </w: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</w:rPr>
        <w:t>   </w:t>
      </w: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Флаг шириной до 1,5 м изготавливают цельнокроеным.</w:t>
      </w:r>
    </w:p>
    <w:p w:rsidR="003E1FE1" w:rsidRPr="003E1FE1" w:rsidRDefault="003E1FE1" w:rsidP="003E1F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val="ru-RU"/>
        </w:rPr>
      </w:pP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Флаг шириной более 1,5 м допускается изготовлять из двух-трех полотен, стачанных вдоль флага запошивочным швом или швом </w:t>
      </w:r>
      <w:proofErr w:type="spellStart"/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взамок</w:t>
      </w:r>
      <w:proofErr w:type="spellEnd"/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по ГОСТ 12807. При этом, должны быть соблюдены общий вид, изображение и размещение элементов символики на флаге в соответствии с приложениями А - В.</w:t>
      </w:r>
    </w:p>
    <w:p w:rsidR="003E1FE1" w:rsidRPr="003E1FE1" w:rsidRDefault="003E1FE1" w:rsidP="003E1F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val="ru-RU"/>
        </w:rPr>
      </w:pP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3.2.8</w:t>
      </w: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</w:rPr>
        <w:t>   </w:t>
      </w: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Воспроизведение изображения солнца с лучами, орла и полосы с</w:t>
      </w: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br/>
        <w:t>национальным орнаментом на флаге производится различными способами: печати,</w:t>
      </w: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br/>
      </w:r>
      <w:proofErr w:type="spellStart"/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шелкографии</w:t>
      </w:r>
      <w:proofErr w:type="spellEnd"/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, вышивки, аппликации и другими способами, обеспечивающими соответствие</w:t>
      </w: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br/>
        <w:t>требованиям настоящего стандарта.</w:t>
      </w:r>
    </w:p>
    <w:p w:rsidR="003E1FE1" w:rsidRPr="003E1FE1" w:rsidRDefault="003E1FE1" w:rsidP="003E1F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val="ru-RU"/>
        </w:rPr>
      </w:pP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3.2.9</w:t>
      </w: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</w:rPr>
        <w:t>   </w:t>
      </w: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Используемый вид печати должен обеспечивать глубокую полную окраску</w:t>
      </w: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br/>
        <w:t>полотнища флага, солнца с лучами, орла и вертикальной полосы с национальным</w:t>
      </w: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br/>
        <w:t>орнаментом, без затеков, пятен, пропусков.</w:t>
      </w:r>
    </w:p>
    <w:p w:rsidR="003E1FE1" w:rsidRPr="003E1FE1" w:rsidRDefault="003E1FE1" w:rsidP="003E1F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val="ru-RU"/>
        </w:rPr>
      </w:pP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Рисунок должен быть четким, пластичным, не давать трещин при изгибе. Слой печатной краски должен быть прочным (без отлива) и равномерно нанесенным по всей площади рисунка.</w:t>
      </w:r>
    </w:p>
    <w:p w:rsidR="003E1FE1" w:rsidRPr="003E1FE1" w:rsidRDefault="003E1FE1" w:rsidP="003E1F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val="ru-RU"/>
        </w:rPr>
      </w:pP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При изготовлении флага с использованием вышивки, солнце с лучами, орел и вертикальная полоса с национальным орнаментом могут выполняться золотой металлизированной нитью или другими материалами, обеспечивающими установленную цветовую гамму флага.</w:t>
      </w:r>
    </w:p>
    <w:p w:rsidR="003E1FE1" w:rsidRPr="003E1FE1" w:rsidRDefault="003E1FE1" w:rsidP="003E1F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val="ru-RU"/>
        </w:rPr>
      </w:pP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Флаг с вышивкой изготавливается из двух полотнищ с двухсторонней вышивкой.</w:t>
      </w:r>
    </w:p>
    <w:p w:rsidR="003E1FE1" w:rsidRPr="003E1FE1" w:rsidRDefault="003E1FE1" w:rsidP="003E1F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val="ru-RU"/>
        </w:rPr>
      </w:pP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3.2.10</w:t>
      </w: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Края полотнища флага должны быть выполнены швом </w:t>
      </w:r>
      <w:proofErr w:type="spellStart"/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вподгибку</w:t>
      </w:r>
      <w:proofErr w:type="spellEnd"/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с </w:t>
      </w:r>
      <w:proofErr w:type="spellStart"/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закр^ітым</w:t>
      </w:r>
      <w:proofErr w:type="spellEnd"/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br/>
        <w:t>срезом по ГОСТ 12807, шириной 0,3-1,0 см.</w:t>
      </w:r>
    </w:p>
    <w:p w:rsidR="003E1FE1" w:rsidRPr="003E1FE1" w:rsidRDefault="003E1FE1" w:rsidP="003E1F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val="ru-RU"/>
        </w:rPr>
      </w:pP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Строчка должна быть прочной, ровной. Концы строчки должны быть закреплены двойной обратной строчкой на длине не менее 1,0 см. Частота стежков должна быть не менее 15-20 на 5 см строчки.</w:t>
      </w:r>
    </w:p>
    <w:p w:rsidR="003E1FE1" w:rsidRPr="003E1FE1" w:rsidRDefault="003E1FE1" w:rsidP="003E1F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val="ru-RU"/>
        </w:rPr>
      </w:pP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Допускается:</w:t>
      </w:r>
    </w:p>
    <w:p w:rsidR="003E1FE1" w:rsidRPr="003E1FE1" w:rsidRDefault="003E1FE1" w:rsidP="003E1F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val="ru-RU"/>
        </w:rPr>
      </w:pP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не обрабатывать край полотнища флага при наличии фабричной качественной заработанной кромки;</w:t>
      </w:r>
    </w:p>
    <w:p w:rsidR="003E1FE1" w:rsidRPr="003E1FE1" w:rsidRDefault="003E1FE1" w:rsidP="003E1F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val="ru-RU"/>
        </w:rPr>
      </w:pP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края флагов малых размеров обрабатывать </w:t>
      </w:r>
      <w:proofErr w:type="spellStart"/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оверлочным</w:t>
      </w:r>
      <w:proofErr w:type="spellEnd"/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швом, а из синтетических нитей - оплавлением при использовании флагов внутри зданий и помещений.</w:t>
      </w:r>
    </w:p>
    <w:p w:rsidR="003E1FE1" w:rsidRPr="003E1FE1" w:rsidRDefault="003E1FE1" w:rsidP="003E1F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val="ru-RU"/>
        </w:rPr>
      </w:pP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Обработанные края флага должны быть ровными, без разрывов и видимых дефектов.</w:t>
      </w:r>
    </w:p>
    <w:p w:rsidR="003E1FE1" w:rsidRPr="003E1FE1" w:rsidRDefault="003E1FE1" w:rsidP="003E1F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val="ru-RU"/>
        </w:rPr>
      </w:pP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3.2.11</w:t>
      </w: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Пошив флага должен производиться швейными нитками в тон цвета</w:t>
      </w: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br/>
        <w:t>полотнища и символики флага, идентичными им по составу сырья, а также армированными</w:t>
      </w: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br/>
        <w:t xml:space="preserve">или прозрачными из капроновой </w:t>
      </w:r>
      <w:proofErr w:type="spellStart"/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мононити</w:t>
      </w:r>
      <w:proofErr w:type="spellEnd"/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.</w:t>
      </w:r>
    </w:p>
    <w:p w:rsidR="003E1FE1" w:rsidRPr="003E1FE1" w:rsidRDefault="003E1FE1" w:rsidP="003E1F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val="ru-RU"/>
        </w:rPr>
      </w:pP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Нитки для пошива флага должны иметь одинаковую с тканью усадку после мокрой обработки и прочность на разрыв.</w:t>
      </w:r>
    </w:p>
    <w:p w:rsidR="003E1FE1" w:rsidRPr="003E1FE1" w:rsidRDefault="003E1FE1" w:rsidP="003E1F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val="ru-RU"/>
        </w:rPr>
      </w:pPr>
      <w:proofErr w:type="gramStart"/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3.2.12</w:t>
      </w: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Флаги</w:t>
      </w:r>
      <w:proofErr w:type="gramEnd"/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изготавливают с двумя видами крепления:</w:t>
      </w:r>
    </w:p>
    <w:p w:rsidR="003E1FE1" w:rsidRPr="003E1FE1" w:rsidRDefault="003E1FE1" w:rsidP="003E1F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val="ru-RU"/>
        </w:rPr>
      </w:pP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на древко с помощью кармана;</w:t>
      </w:r>
    </w:p>
    <w:p w:rsidR="003E1FE1" w:rsidRPr="003E1FE1" w:rsidRDefault="003E1FE1" w:rsidP="003E1F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val="ru-RU"/>
        </w:rPr>
      </w:pP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lastRenderedPageBreak/>
        <w:t>с помощью шкаторины.</w:t>
      </w:r>
    </w:p>
    <w:p w:rsidR="003E1FE1" w:rsidRPr="003E1FE1" w:rsidRDefault="003E1FE1" w:rsidP="003E1F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val="ru-RU"/>
        </w:rPr>
      </w:pP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3.2.12.1</w:t>
      </w: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</w:rPr>
        <w:t>          </w:t>
      </w: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Карман и шкаторину застрачивают с левой стороны полотнища флага швом с</w:t>
      </w: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br/>
        <w:t>закрытым срезом. Ширина кармана не должна превышать 10 см, ширина шкаторины - не</w:t>
      </w: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br/>
        <w:t>более 3 см. Ширина подгиба срезов кармана или шкаторины - 2 см.</w:t>
      </w:r>
    </w:p>
    <w:p w:rsidR="003E1FE1" w:rsidRPr="003E1FE1" w:rsidRDefault="003E1FE1" w:rsidP="003E1F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val="ru-RU"/>
        </w:rPr>
      </w:pP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Ширина кармана и шкаторины не входят в размер Государственного Флага. Карман и шкаторина изготавливаются из ткани, идентичной полотнищу флага по прочности на разрыв, истиранию и цвету.</w:t>
      </w:r>
    </w:p>
    <w:p w:rsidR="003E1FE1" w:rsidRPr="003E1FE1" w:rsidRDefault="003E1FE1" w:rsidP="003E1F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val="ru-RU"/>
        </w:rPr>
      </w:pP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По требованию заказчика (потребителя) флаг со шкаториной комплектуют фалом из синтетических нитей. Длину фала согласовывают с заказчиком (потребителем). Концы фала должны быть оплавлены.</w:t>
      </w:r>
    </w:p>
    <w:p w:rsidR="003E1FE1" w:rsidRPr="003E1FE1" w:rsidRDefault="003E1FE1" w:rsidP="003E1F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val="ru-RU"/>
        </w:rPr>
      </w:pP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3.2.12.2</w:t>
      </w: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</w:rPr>
        <w:t>          </w:t>
      </w: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На древко флага закрепляется наконечник, размеры и форма которого</w:t>
      </w: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br/>
        <w:t>должны соответствовать приложению В.</w:t>
      </w:r>
    </w:p>
    <w:p w:rsidR="003E1FE1" w:rsidRPr="003E1FE1" w:rsidRDefault="003E1FE1" w:rsidP="003E1F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val="ru-RU"/>
        </w:rPr>
      </w:pP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Древко должно иметь гладкую поверхность и не иметь дефектов. Цвет древка должен гармонировать с цветом полотнища флага. Размеры древка должны быть пропорциональны размерам флага. Флагшток и наконечник на древко должны гармонировать с цветом полотнища и (или) элементов символики флага (солнца с лучами, орла и вертикальной полосы с орнаментом).</w:t>
      </w:r>
    </w:p>
    <w:p w:rsidR="003E1FE1" w:rsidRPr="003E1FE1" w:rsidRDefault="003E1FE1" w:rsidP="003E1F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val="ru-RU"/>
        </w:rPr>
      </w:pP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3.2.13</w:t>
      </w: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По согласованию с заказчиком Государственный Флаг может быть</w:t>
      </w: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br/>
        <w:t>изготовлен с различными видами отделки: с кистями, бахромой из различных материалов</w:t>
      </w: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br/>
        <w:t>(шелковых, синтетических которые должны гармонировать и сочетаться с тоном</w:t>
      </w: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br/>
        <w:t>цвета полотнища флага и его символики.</w:t>
      </w:r>
    </w:p>
    <w:p w:rsidR="003E1FE1" w:rsidRPr="003E1FE1" w:rsidRDefault="003E1FE1" w:rsidP="003E1F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val="ru-RU"/>
        </w:rPr>
      </w:pP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3.2.14</w:t>
      </w: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В готовых флагах и материальных объектах из текстильных материалов с</w:t>
      </w: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br/>
        <w:t>изображением флага или элементов его символики не допускаются следующие пороки:</w:t>
      </w:r>
    </w:p>
    <w:p w:rsidR="003E1FE1" w:rsidRPr="003E1FE1" w:rsidRDefault="003E1FE1" w:rsidP="003E1F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val="ru-RU"/>
        </w:rPr>
      </w:pP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нарушение целостности ткани, в </w:t>
      </w:r>
      <w:proofErr w:type="spellStart"/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т.ч</w:t>
      </w:r>
      <w:proofErr w:type="spellEnd"/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. заметно выраженные подплетины и </w:t>
      </w:r>
      <w:proofErr w:type="spellStart"/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недосеки</w:t>
      </w:r>
      <w:proofErr w:type="spellEnd"/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;</w:t>
      </w:r>
    </w:p>
    <w:p w:rsidR="003E1FE1" w:rsidRPr="003E1FE1" w:rsidRDefault="003E1FE1" w:rsidP="003E1F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val="ru-RU"/>
        </w:rPr>
      </w:pP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цветные нити;</w:t>
      </w:r>
    </w:p>
    <w:p w:rsidR="003E1FE1" w:rsidRPr="003E1FE1" w:rsidRDefault="003E1FE1" w:rsidP="003E1F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val="ru-RU"/>
        </w:rPr>
      </w:pP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пятна и загрязнения размером более 0,5 см;</w:t>
      </w:r>
    </w:p>
    <w:p w:rsidR="003E1FE1" w:rsidRPr="003E1FE1" w:rsidRDefault="003E1FE1" w:rsidP="003E1F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val="ru-RU"/>
        </w:rPr>
      </w:pP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заработка посторонних примесей;</w:t>
      </w:r>
    </w:p>
    <w:p w:rsidR="003E1FE1" w:rsidRPr="003E1FE1" w:rsidRDefault="003E1FE1" w:rsidP="003E1F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val="ru-RU"/>
        </w:rPr>
      </w:pPr>
      <w:proofErr w:type="spellStart"/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сукрутины</w:t>
      </w:r>
      <w:proofErr w:type="spellEnd"/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свыше 10 см;</w:t>
      </w:r>
    </w:p>
    <w:p w:rsidR="003E1FE1" w:rsidRPr="003E1FE1" w:rsidRDefault="003E1FE1" w:rsidP="003E1F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val="ru-RU"/>
        </w:rPr>
      </w:pP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забоины более 0,3 см;</w:t>
      </w:r>
    </w:p>
    <w:p w:rsidR="003E1FE1" w:rsidRPr="003E1FE1" w:rsidRDefault="003E1FE1" w:rsidP="003E1F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val="ru-RU"/>
        </w:rPr>
      </w:pP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заметно выраженные полосы по основе и утку;</w:t>
      </w:r>
    </w:p>
    <w:p w:rsidR="003E1FE1" w:rsidRPr="003E1FE1" w:rsidRDefault="003E1FE1" w:rsidP="003E1F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val="ru-RU"/>
        </w:rPr>
      </w:pPr>
      <w:proofErr w:type="spellStart"/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разнооттеночность</w:t>
      </w:r>
      <w:proofErr w:type="spellEnd"/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;</w:t>
      </w:r>
    </w:p>
    <w:p w:rsidR="003E1FE1" w:rsidRPr="003E1FE1" w:rsidRDefault="003E1FE1" w:rsidP="003E1F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val="ru-RU"/>
        </w:rPr>
      </w:pPr>
      <w:proofErr w:type="spellStart"/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непропечатка</w:t>
      </w:r>
      <w:proofErr w:type="spellEnd"/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рисунка;</w:t>
      </w:r>
    </w:p>
    <w:p w:rsidR="003E1FE1" w:rsidRPr="003E1FE1" w:rsidRDefault="003E1FE1" w:rsidP="003E1F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val="ru-RU"/>
        </w:rPr>
      </w:pP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-</w:t>
      </w: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</w:rPr>
        <w:t>          </w:t>
      </w: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дефекты пошива, вышивки, печати и аппликации: недошитые элементы рисунка</w:t>
      </w:r>
    </w:p>
    <w:p w:rsidR="003E1FE1" w:rsidRPr="003E1FE1" w:rsidRDefault="003E1FE1" w:rsidP="003E1F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val="ru-RU"/>
        </w:rPr>
      </w:pP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(символики), наличие узлов и </w:t>
      </w:r>
      <w:proofErr w:type="spellStart"/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петлистости</w:t>
      </w:r>
      <w:proofErr w:type="spellEnd"/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, </w:t>
      </w:r>
      <w:proofErr w:type="spellStart"/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непришитые</w:t>
      </w:r>
      <w:proofErr w:type="spellEnd"/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или неправильно пришитые элементы символики.</w:t>
      </w:r>
    </w:p>
    <w:p w:rsidR="003E1FE1" w:rsidRPr="003E1FE1" w:rsidRDefault="003E1FE1" w:rsidP="003E1F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val="ru-RU"/>
        </w:rPr>
      </w:pP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3.2.15</w:t>
      </w: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Схематическое изображение и размеры Государственного Флага, солнца с</w:t>
      </w: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br/>
        <w:t>лучами, орла и вертикальной полосы с национальным орнаментом, их расположение на</w:t>
      </w: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br/>
        <w:t>полотнище должны соответствовать приложениям А - В, наконечника - приложению Г.</w:t>
      </w:r>
    </w:p>
    <w:p w:rsidR="003E1FE1" w:rsidRPr="003E1FE1" w:rsidRDefault="003E1FE1" w:rsidP="003E1FE1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val="ru-RU"/>
        </w:rPr>
      </w:pP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3.2.16</w:t>
      </w: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Размеры флага устанавливаются по согласованию с заказчиком</w:t>
      </w: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br/>
        <w:t>(потребителем). Отклонения от размеров флага по длине и ширине должны быть не более</w:t>
      </w: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br/>
        <w:t>± 2 %; от размеров солнца с лучами, орла и вертикальной полосы с национальным</w:t>
      </w: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br/>
        <w:t>орнаментом - ± 5 %. Коэффициенты дизайнерского равновесия, обеспечивающие</w:t>
      </w: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br/>
        <w:t>возможность уменьшения или увеличения размеров символики Государственного Флага, в</w:t>
      </w: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br/>
        <w:t>зависимости от его размеров предусмотрены в Приложениях А и Б (рисунки А.2 и Б.1).</w:t>
      </w:r>
    </w:p>
    <w:p w:rsidR="003E1FE1" w:rsidRPr="003E1FE1" w:rsidRDefault="003E1FE1" w:rsidP="003E1FE1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val="ru-RU"/>
        </w:rPr>
      </w:pP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3.2.17</w:t>
      </w: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Допускается при проведении международных саммитов, встреч, форумов,</w:t>
      </w: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br/>
        <w:t>семинаров, международных соревнований и отдельных случаев выноса флага:</w:t>
      </w:r>
    </w:p>
    <w:p w:rsidR="003E1FE1" w:rsidRPr="003E1FE1" w:rsidRDefault="003E1FE1" w:rsidP="003E1FE1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val="ru-RU"/>
        </w:rPr>
      </w:pP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-</w:t>
      </w: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</w:rPr>
        <w:t>          </w:t>
      </w: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использовать наконечник на древко флага других форм (</w:t>
      </w:r>
      <w:proofErr w:type="spellStart"/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пикообразной</w:t>
      </w:r>
      <w:proofErr w:type="spellEnd"/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, шарообразной, овальной) и размеров, не предусмотренных в 3.2.12.2, пропорциональных форме и размерам древка и флага;</w:t>
      </w:r>
    </w:p>
    <w:p w:rsidR="003E1FE1" w:rsidRPr="003E1FE1" w:rsidRDefault="003E1FE1" w:rsidP="003E1F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val="ru-RU"/>
        </w:rPr>
      </w:pP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lastRenderedPageBreak/>
        <w:t>-</w:t>
      </w: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</w:rPr>
        <w:t>          </w:t>
      </w: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изготавливать флаг с карманом и шкаториной из ткани белого цвета повышенной по сравнению с материалом флага прочности;</w:t>
      </w:r>
    </w:p>
    <w:p w:rsidR="003E1FE1" w:rsidRPr="003E1FE1" w:rsidRDefault="003E1FE1" w:rsidP="003E1F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val="ru-RU"/>
        </w:rPr>
      </w:pP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-</w:t>
      </w: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</w:rPr>
        <w:t>          </w:t>
      </w: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изготавливать настольные флаги размером 15х25 см, и автомобильных - 20х30 см.</w:t>
      </w:r>
    </w:p>
    <w:p w:rsidR="003E1FE1" w:rsidRPr="003E1FE1" w:rsidRDefault="003E1FE1" w:rsidP="003E1F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val="ru-RU"/>
        </w:rPr>
      </w:pP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3.2.18</w:t>
      </w: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Требования к материальным объектам с изображением Государственного</w:t>
      </w: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br/>
        <w:t>Флага или его символики</w:t>
      </w:r>
    </w:p>
    <w:p w:rsidR="003E1FE1" w:rsidRPr="003E1FE1" w:rsidRDefault="003E1FE1" w:rsidP="003E1F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val="ru-RU"/>
        </w:rPr>
      </w:pP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Цветовая гамма полотнища флага и (или) элементов его символики на материальных объектах из текстильных тканей должна соответствовать 3.2.4.</w:t>
      </w:r>
    </w:p>
    <w:p w:rsidR="003E1FE1" w:rsidRPr="003E1FE1" w:rsidRDefault="003E1FE1" w:rsidP="003E1F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val="ru-RU"/>
        </w:rPr>
      </w:pP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При изготовлении материальных объектов с изображением Государственного Флага или элементов его символики из других материалов цвета флага должны соответствовать Каталогу образцов цвета государственных символов Республики Казахстан, утвержденному Республиканской комиссией по государственным символам.</w:t>
      </w:r>
    </w:p>
    <w:p w:rsidR="003E1FE1" w:rsidRPr="003E1FE1" w:rsidRDefault="003E1FE1" w:rsidP="003E1F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val="ru-RU"/>
        </w:rPr>
      </w:pP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До введения в действие Каталога цвета Государственного Флага или элементов его символики на </w:t>
      </w:r>
      <w:proofErr w:type="spellStart"/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материальн^іх</w:t>
      </w:r>
      <w:proofErr w:type="spellEnd"/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объектах должны соответствовать Атласу цвета [4]: голубой цвет полотнища флага - № 3125 </w:t>
      </w: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</w:rPr>
        <w:t>C</w:t>
      </w: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и № 3125 </w:t>
      </w: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</w:rPr>
        <w:t>U</w:t>
      </w: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соответственно; цвет солнца с лучами, орла и вертикальной полосы с национальным орнаментом - № 810 С и № 810 </w:t>
      </w: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</w:rPr>
        <w:t>U</w:t>
      </w: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соответственно.</w:t>
      </w:r>
    </w:p>
    <w:p w:rsidR="003E1FE1" w:rsidRPr="003E1FE1" w:rsidRDefault="003E1FE1" w:rsidP="003E1F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val="ru-RU"/>
        </w:rPr>
      </w:pP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Допускается на материальных объектах Государственный Флаг изображать в виде реющего полотнища на древке, флагштоке, с наконечником или без них. Размеры флага и элементов его символики должны соответствовать композиционному решению.</w:t>
      </w:r>
    </w:p>
    <w:p w:rsidR="003E1FE1" w:rsidRPr="003E1FE1" w:rsidRDefault="003E1FE1" w:rsidP="003E1F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val="ru-RU"/>
        </w:rPr>
      </w:pP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При производстве материальных объектов с изображением Государственного Флага или элементов его символики могут использоваться любые технологии. При этом должны быть обеспечены: четкость изображения элементов символики, установленная гамма цветов полотнища и символики, пропорциональность размеров и соответствие композиционному решению.</w:t>
      </w:r>
    </w:p>
    <w:p w:rsidR="003E1FE1" w:rsidRPr="003E1FE1" w:rsidRDefault="003E1FE1" w:rsidP="003E1F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val="ru-RU"/>
        </w:rPr>
      </w:pP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3.2.19</w:t>
      </w: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При подборе рецептур по составу красок для воспроизведения цвета полотнища и</w:t>
      </w: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br/>
        <w:t xml:space="preserve">элементов символики флага может использоваться международный каталог цветов </w:t>
      </w: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</w:rPr>
        <w:t>CMYK</w:t>
      </w: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.</w:t>
      </w:r>
    </w:p>
    <w:p w:rsidR="003E1FE1" w:rsidRPr="003E1FE1" w:rsidRDefault="003E1FE1" w:rsidP="003E1F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val="ru-RU"/>
        </w:rPr>
      </w:pP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3.2.20</w:t>
      </w: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На материальных объектах с изображением Государственного Флага или</w:t>
      </w: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br/>
        <w:t>элементов его символики не допускается:</w:t>
      </w:r>
    </w:p>
    <w:p w:rsidR="003E1FE1" w:rsidRPr="003E1FE1" w:rsidRDefault="003E1FE1" w:rsidP="003E1F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val="ru-RU"/>
        </w:rPr>
      </w:pP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расплывчатое изображение;</w:t>
      </w:r>
    </w:p>
    <w:p w:rsidR="003E1FE1" w:rsidRPr="003E1FE1" w:rsidRDefault="003E1FE1" w:rsidP="003E1F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val="ru-RU"/>
        </w:rPr>
      </w:pP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затеки, пятна;</w:t>
      </w:r>
    </w:p>
    <w:p w:rsidR="003E1FE1" w:rsidRPr="003E1FE1" w:rsidRDefault="003E1FE1" w:rsidP="003E1F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val="ru-RU"/>
        </w:rPr>
      </w:pP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искажение цвета символики при композиционном решении.</w:t>
      </w:r>
    </w:p>
    <w:p w:rsidR="003E1FE1" w:rsidRPr="003E1FE1" w:rsidRDefault="003E1FE1" w:rsidP="003E1F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val="ru-RU"/>
        </w:rPr>
      </w:pP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3.2.21</w:t>
      </w: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Черно-белое</w:t>
      </w: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изображение</w:t>
      </w: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Государственного</w:t>
      </w: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Флага</w:t>
      </w: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на</w:t>
      </w: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материальных</w:t>
      </w: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br/>
        <w:t>объектах должно соответствовать приложению А.</w:t>
      </w:r>
    </w:p>
    <w:p w:rsidR="003E1FE1" w:rsidRPr="003E1FE1" w:rsidRDefault="003E1FE1" w:rsidP="003E1F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val="ru-RU"/>
        </w:rPr>
      </w:pP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3.3</w:t>
      </w: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</w:rPr>
        <w:t>      </w:t>
      </w: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Требования к сырью и материалам</w:t>
      </w:r>
    </w:p>
    <w:p w:rsidR="003E1FE1" w:rsidRPr="003E1FE1" w:rsidRDefault="003E1FE1" w:rsidP="003E1F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val="ru-RU"/>
        </w:rPr>
      </w:pP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3.3.1</w:t>
      </w: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</w:rPr>
        <w:t>   </w:t>
      </w: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Государственный Флаг изготавливают из хлопчатобумажных, льняных,</w:t>
      </w: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br/>
        <w:t>шелковых, смешанных и шерстяных тканей, а также тканей с применением химических</w:t>
      </w: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br/>
        <w:t>волокон (нитей).</w:t>
      </w:r>
    </w:p>
    <w:p w:rsidR="003E1FE1" w:rsidRPr="003E1FE1" w:rsidRDefault="003E1FE1" w:rsidP="003E1F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val="ru-RU"/>
        </w:rPr>
      </w:pP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Древко, флагшток и наконечник изготавливают из металла, дерева или пластика.</w:t>
      </w:r>
    </w:p>
    <w:p w:rsidR="003E1FE1" w:rsidRPr="003E1FE1" w:rsidRDefault="003E1FE1" w:rsidP="003E1F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val="ru-RU"/>
        </w:rPr>
      </w:pP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Нитки для пошива флага должны соответствовать требованиям ГОСТ 6309 и ГОСТ 22665 и других </w:t>
      </w:r>
      <w:proofErr w:type="spellStart"/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нормативн^іх</w:t>
      </w:r>
      <w:proofErr w:type="spellEnd"/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документов.</w:t>
      </w:r>
    </w:p>
    <w:p w:rsidR="003E1FE1" w:rsidRPr="003E1FE1" w:rsidRDefault="003E1FE1" w:rsidP="003E1F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val="ru-RU"/>
        </w:rPr>
      </w:pP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Ткани и красители, применяемые при изготовлении Государственного Флага, а также материальных объектов с изображением флага или его символики, должны обеспечивать устойчивость окраски готового флага в соответствии с 3.2.5.</w:t>
      </w:r>
    </w:p>
    <w:p w:rsidR="003E1FE1" w:rsidRPr="003E1FE1" w:rsidRDefault="003E1FE1" w:rsidP="003E1F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val="ru-RU"/>
        </w:rPr>
      </w:pP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Для производства материальных объектов с изображением Государственного Флага или элементов его символики могут применяться любые материалы, обеспечивающие соблюдение требований настоящего стандарта.</w:t>
      </w:r>
    </w:p>
    <w:p w:rsidR="003E1FE1" w:rsidRPr="003E1FE1" w:rsidRDefault="003E1FE1" w:rsidP="003E1F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val="ru-RU"/>
        </w:rPr>
      </w:pP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В полиграфической промышленности не допускается использование декоративной, цветной и макулатурной бумаги.</w:t>
      </w:r>
    </w:p>
    <w:p w:rsidR="003E1FE1" w:rsidRPr="003E1FE1" w:rsidRDefault="003E1FE1" w:rsidP="003E1F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val="ru-RU"/>
        </w:rPr>
      </w:pP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3.4</w:t>
      </w: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</w:rPr>
        <w:t>      </w:t>
      </w: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Маркировка</w:t>
      </w:r>
    </w:p>
    <w:p w:rsidR="003E1FE1" w:rsidRPr="003E1FE1" w:rsidRDefault="003E1FE1" w:rsidP="003E1F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val="ru-RU"/>
        </w:rPr>
      </w:pP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3.4.1</w:t>
      </w: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</w:rPr>
        <w:t>   </w:t>
      </w: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К одному из углов флага прикрепляют товарный ярлык с указанием:</w:t>
      </w:r>
    </w:p>
    <w:p w:rsidR="003E1FE1" w:rsidRPr="003E1FE1" w:rsidRDefault="003E1FE1" w:rsidP="003E1F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val="ru-RU"/>
        </w:rPr>
      </w:pP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наименования и адреса предприятия-изготовителя;</w:t>
      </w:r>
    </w:p>
    <w:p w:rsidR="003E1FE1" w:rsidRPr="003E1FE1" w:rsidRDefault="003E1FE1" w:rsidP="003E1F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val="ru-RU"/>
        </w:rPr>
      </w:pP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lastRenderedPageBreak/>
        <w:t>товарного знака изготовителя (при наличии);</w:t>
      </w:r>
    </w:p>
    <w:p w:rsidR="003E1FE1" w:rsidRPr="003E1FE1" w:rsidRDefault="003E1FE1" w:rsidP="003E1F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val="ru-RU"/>
        </w:rPr>
      </w:pP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наименования изделия;</w:t>
      </w:r>
    </w:p>
    <w:p w:rsidR="003E1FE1" w:rsidRPr="003E1FE1" w:rsidRDefault="003E1FE1" w:rsidP="003E1F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val="ru-RU"/>
        </w:rPr>
      </w:pP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размера изделия;</w:t>
      </w:r>
    </w:p>
    <w:p w:rsidR="003E1FE1" w:rsidRPr="003E1FE1" w:rsidRDefault="003E1FE1" w:rsidP="003E1F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val="ru-RU"/>
        </w:rPr>
      </w:pP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даты изготовления;</w:t>
      </w:r>
    </w:p>
    <w:p w:rsidR="003E1FE1" w:rsidRPr="003E1FE1" w:rsidRDefault="003E1FE1" w:rsidP="003E1F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val="ru-RU"/>
        </w:rPr>
      </w:pP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обозначения настоящего стандарта.</w:t>
      </w:r>
    </w:p>
    <w:p w:rsidR="003E1FE1" w:rsidRPr="003E1FE1" w:rsidRDefault="003E1FE1" w:rsidP="003E1F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val="ru-RU"/>
        </w:rPr>
      </w:pP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3.4.2</w:t>
      </w: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</w:rPr>
        <w:t>   </w:t>
      </w: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Маркировка флагов должна производиться на государственном и </w:t>
      </w:r>
      <w:proofErr w:type="gramStart"/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русском</w:t>
      </w: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языках</w:t>
      </w:r>
      <w:proofErr w:type="gramEnd"/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.</w:t>
      </w:r>
    </w:p>
    <w:p w:rsidR="003E1FE1" w:rsidRPr="003E1FE1" w:rsidRDefault="003E1FE1" w:rsidP="003E1F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val="ru-RU"/>
        </w:rPr>
      </w:pP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3.4.3.К Государственному флагу должна прилагаться памятка с символами по уходу</w:t>
      </w: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br/>
        <w:t>за изделиями по ГОСТ 16958 и рекомендациями по применению.</w:t>
      </w:r>
    </w:p>
    <w:p w:rsidR="003E1FE1" w:rsidRPr="003E1FE1" w:rsidRDefault="003E1FE1" w:rsidP="003E1F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val="ru-RU"/>
        </w:rPr>
      </w:pP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3.4.4.На каждую пачку, пакет или коробку прикрепляют упаковочный</w:t>
      </w: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br/>
        <w:t>ярлык или этикетку из любых материалов, с указанием реквизитов согласно 3.4.1, а также</w:t>
      </w: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br/>
        <w:t>количества флагов в коробке, пакете или пачке и номера упаковщика.</w:t>
      </w:r>
    </w:p>
    <w:p w:rsidR="003E1FE1" w:rsidRPr="003E1FE1" w:rsidRDefault="003E1FE1" w:rsidP="003E1F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val="ru-RU"/>
        </w:rPr>
      </w:pP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3.4.5</w:t>
      </w: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</w:rPr>
        <w:t>   </w:t>
      </w: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Размеры ярлыка выбираются таким образом, чтобы обеспечить четкое</w:t>
      </w: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br/>
        <w:t>прочтение текста маркировки.</w:t>
      </w:r>
    </w:p>
    <w:p w:rsidR="003E1FE1" w:rsidRPr="003E1FE1" w:rsidRDefault="003E1FE1" w:rsidP="003E1F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val="ru-RU"/>
        </w:rPr>
      </w:pP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Ярлык (этикетка) заполняется типографским или иным способом, исключающим повреждение и смывание реквизитов, за исключением заполнения от руки. Допускается отдельные реквизиты наносить штампами.</w:t>
      </w:r>
    </w:p>
    <w:p w:rsidR="003E1FE1" w:rsidRPr="003E1FE1" w:rsidRDefault="003E1FE1" w:rsidP="003E1F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val="ru-RU"/>
        </w:rPr>
      </w:pP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3.4.6</w:t>
      </w: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</w:rPr>
        <w:t>   </w:t>
      </w: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Транспортная маркировка - по ГОСТ 7000.</w:t>
      </w:r>
    </w:p>
    <w:p w:rsidR="003E1FE1" w:rsidRPr="003E1FE1" w:rsidRDefault="003E1FE1" w:rsidP="003E1F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val="ru-RU"/>
        </w:rPr>
      </w:pP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3.4.7</w:t>
      </w: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</w:rPr>
        <w:t>   </w:t>
      </w: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Маркировка материальных объектов с изображением Государственного Флага</w:t>
      </w: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br/>
        <w:t>или элементов его символики производится в соответствии с требованиями нормативных</w:t>
      </w: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br/>
        <w:t>документов на конкретные виды материальных объектов, с обязательным указанием</w:t>
      </w: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br/>
        <w:t>наименования предприятия-изготовителя или его товарного знака.</w:t>
      </w:r>
    </w:p>
    <w:p w:rsidR="003E1FE1" w:rsidRPr="003E1FE1" w:rsidRDefault="003E1FE1" w:rsidP="003E1F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val="ru-RU"/>
        </w:rPr>
      </w:pP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3.5</w:t>
      </w: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</w:rPr>
        <w:t>      </w:t>
      </w: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Упаковка</w:t>
      </w:r>
    </w:p>
    <w:p w:rsidR="003E1FE1" w:rsidRPr="003E1FE1" w:rsidRDefault="003E1FE1" w:rsidP="003E1F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val="ru-RU"/>
        </w:rPr>
      </w:pP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3.5.1 Государственные Флаги реализуются единичными изделиями в индивидуальной упаковке или по нескольку штук в групповой упаковке (пачки, пакеты, коробки и др.). Количество флагов в упаковке по согласованию с заказчиком (при его наличии). Необходимость индивидуальной упаковки, при наличии групповой определяется изготовителем или заказчиком (при наличии).</w:t>
      </w:r>
    </w:p>
    <w:p w:rsidR="003E1FE1" w:rsidRPr="003E1FE1" w:rsidRDefault="003E1FE1" w:rsidP="003E1F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val="ru-RU"/>
        </w:rPr>
      </w:pP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3.5.2</w:t>
      </w: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</w:rPr>
        <w:t>   </w:t>
      </w: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Первичная и групповая упаковки должны обеспечивать сохранность товарного</w:t>
      </w: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br/>
        <w:t>вида и качества упакованной продукции при транспортировании и хранении.</w:t>
      </w:r>
    </w:p>
    <w:p w:rsidR="003E1FE1" w:rsidRPr="003E1FE1" w:rsidRDefault="003E1FE1" w:rsidP="003E1F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val="ru-RU"/>
        </w:rPr>
      </w:pP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3.5.3</w:t>
      </w: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</w:rPr>
        <w:t>   </w:t>
      </w: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При упаковке флагов в групповую упаковку она дополнительно может</w:t>
      </w: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br/>
        <w:t xml:space="preserve">перевязываться тесьмой, лентой, шпагатом из </w:t>
      </w:r>
      <w:proofErr w:type="spellStart"/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люб^іх</w:t>
      </w:r>
      <w:proofErr w:type="spellEnd"/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видов сырья, материалов или отходов</w:t>
      </w: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br/>
        <w:t>производства.</w:t>
      </w:r>
    </w:p>
    <w:p w:rsidR="003E1FE1" w:rsidRPr="003E1FE1" w:rsidRDefault="003E1FE1" w:rsidP="003E1F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val="ru-RU"/>
        </w:rPr>
      </w:pP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3.5.4</w:t>
      </w: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</w:rPr>
        <w:t>   </w:t>
      </w: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Упаковка флагов для транспортирования — по ГОСТ 7000.</w:t>
      </w:r>
    </w:p>
    <w:p w:rsidR="003E1FE1" w:rsidRPr="003E1FE1" w:rsidRDefault="003E1FE1" w:rsidP="003E1F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val="ru-RU"/>
        </w:rPr>
      </w:pP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3.5.5</w:t>
      </w: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</w:rPr>
        <w:t>   </w:t>
      </w: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Упаковка материальных объектов с изображением Государственного Флага или</w:t>
      </w: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br/>
        <w:t>его символики производится в соответствии с требованиями нормативных документов на</w:t>
      </w: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br/>
        <w:t>конкретные виды материальных объектов.</w:t>
      </w:r>
    </w:p>
    <w:p w:rsidR="003E1FE1" w:rsidRPr="003E1FE1" w:rsidRDefault="003E1FE1" w:rsidP="003E1F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val="ru-RU"/>
        </w:rPr>
      </w:pP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4</w:t>
      </w: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</w:rPr>
        <w:t>         </w:t>
      </w: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Правила приемки</w:t>
      </w:r>
    </w:p>
    <w:p w:rsidR="003E1FE1" w:rsidRPr="003E1FE1" w:rsidRDefault="003E1FE1" w:rsidP="003E1F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val="ru-RU"/>
        </w:rPr>
      </w:pP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4.1</w:t>
      </w: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</w:rPr>
        <w:t>      </w:t>
      </w: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Приемка готовых флагов по ГОСТ 20566.</w:t>
      </w:r>
    </w:p>
    <w:p w:rsidR="003E1FE1" w:rsidRPr="003E1FE1" w:rsidRDefault="003E1FE1" w:rsidP="003E1F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val="ru-RU"/>
        </w:rPr>
      </w:pP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4.2</w:t>
      </w: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</w:rPr>
        <w:t>      </w:t>
      </w: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Приемка материальных объектов с изображением Государственного Флага или</w:t>
      </w: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br/>
        <w:t>его символики производится в соответствии с требованиями нормативных документов на</w:t>
      </w: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br/>
        <w:t>конкретные виды материальных объектов.</w:t>
      </w:r>
    </w:p>
    <w:p w:rsidR="003E1FE1" w:rsidRPr="003E1FE1" w:rsidRDefault="003E1FE1" w:rsidP="003E1F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val="ru-RU"/>
        </w:rPr>
      </w:pP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5</w:t>
      </w: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</w:rPr>
        <w:t>         </w:t>
      </w: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Методы контроля</w:t>
      </w:r>
    </w:p>
    <w:p w:rsidR="003E1FE1" w:rsidRPr="003E1FE1" w:rsidRDefault="003E1FE1" w:rsidP="003E1F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val="ru-RU"/>
        </w:rPr>
      </w:pP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Отбор проб по ГОСТ 20566. Флаги должны испытывать в атмосферных условиях по ГОСТ 10681. Перед испытанием их выдерживают в этих же условиях в развернутом виде не менее 24 часов.</w:t>
      </w:r>
    </w:p>
    <w:p w:rsidR="003E1FE1" w:rsidRPr="003E1FE1" w:rsidRDefault="003E1FE1" w:rsidP="003E1F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val="ru-RU"/>
        </w:rPr>
      </w:pP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Определение линейных размеров флага и его символики - по ГОСТ 3811 с применением средств измерений, обеспечивающих контроль размеров, указанных в приложениях к настоящему стандарту. Измерение длины флага проводится с левой стороны.</w:t>
      </w:r>
    </w:p>
    <w:p w:rsidR="003E1FE1" w:rsidRPr="003E1FE1" w:rsidRDefault="003E1FE1" w:rsidP="003E1F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val="ru-RU"/>
        </w:rPr>
      </w:pP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5.3</w:t>
      </w: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</w:rPr>
        <w:t>      </w:t>
      </w: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Определение устойчивости окраски флагов:</w:t>
      </w:r>
    </w:p>
    <w:p w:rsidR="003E1FE1" w:rsidRPr="003E1FE1" w:rsidRDefault="003E1FE1" w:rsidP="003E1F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val="ru-RU"/>
        </w:rPr>
      </w:pP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общие требования к методам испытаний - по ГОСТ 9733.0;</w:t>
      </w:r>
    </w:p>
    <w:p w:rsidR="003E1FE1" w:rsidRPr="003E1FE1" w:rsidRDefault="003E1FE1" w:rsidP="003E1F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val="ru-RU"/>
        </w:rPr>
      </w:pP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к действию морской воды - по ГОСТ ИСО 105-</w:t>
      </w: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</w:rPr>
        <w:t>E</w:t>
      </w: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02;</w:t>
      </w:r>
    </w:p>
    <w:p w:rsidR="003E1FE1" w:rsidRPr="003E1FE1" w:rsidRDefault="003E1FE1" w:rsidP="003E1F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val="ru-RU"/>
        </w:rPr>
      </w:pP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lastRenderedPageBreak/>
        <w:t>к свету - по ГОСТ 9733.1;</w:t>
      </w:r>
    </w:p>
    <w:p w:rsidR="003E1FE1" w:rsidRPr="003E1FE1" w:rsidRDefault="003E1FE1" w:rsidP="003E1F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val="ru-RU"/>
        </w:rPr>
      </w:pP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к воздействию погоды - по ГОСТ 9733.2;</w:t>
      </w:r>
    </w:p>
    <w:p w:rsidR="003E1FE1" w:rsidRPr="003E1FE1" w:rsidRDefault="003E1FE1" w:rsidP="003E1F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val="ru-RU"/>
        </w:rPr>
      </w:pP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к свету в условиях искусственного освещения - по ГОСТ 9733.3;</w:t>
      </w:r>
    </w:p>
    <w:p w:rsidR="003E1FE1" w:rsidRPr="003E1FE1" w:rsidRDefault="003E1FE1" w:rsidP="003E1F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val="ru-RU"/>
        </w:rPr>
      </w:pP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к стиркам - по ГОСТ 9733.4;</w:t>
      </w:r>
    </w:p>
    <w:p w:rsidR="003E1FE1" w:rsidRPr="003E1FE1" w:rsidRDefault="003E1FE1" w:rsidP="003E1F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val="ru-RU"/>
        </w:rPr>
      </w:pP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к органическим растворителям - по ГОСТ 9733.13;</w:t>
      </w:r>
    </w:p>
    <w:p w:rsidR="003E1FE1" w:rsidRPr="003E1FE1" w:rsidRDefault="003E1FE1" w:rsidP="003E1F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val="ru-RU"/>
        </w:rPr>
      </w:pP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к трению - по ГОСТ 9733.27;</w:t>
      </w:r>
    </w:p>
    <w:p w:rsidR="003E1FE1" w:rsidRPr="003E1FE1" w:rsidRDefault="003E1FE1" w:rsidP="003E1F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val="ru-RU"/>
        </w:rPr>
      </w:pP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к действию химической чистки - по ГОСТ ИСО 105-</w:t>
      </w: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</w:rPr>
        <w:t>D</w:t>
      </w: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01.</w:t>
      </w:r>
    </w:p>
    <w:p w:rsidR="003E1FE1" w:rsidRPr="003E1FE1" w:rsidRDefault="003E1FE1" w:rsidP="003E1F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val="ru-RU"/>
        </w:rPr>
      </w:pP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5.4</w:t>
      </w: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</w:rPr>
        <w:t>      </w:t>
      </w: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Определение прочности на разрыв - по ГОСТ 3813.</w:t>
      </w:r>
    </w:p>
    <w:p w:rsidR="003E1FE1" w:rsidRPr="003E1FE1" w:rsidRDefault="003E1FE1" w:rsidP="003E1F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val="ru-RU"/>
        </w:rPr>
      </w:pP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Определение устойчивости окраски на материальных объектах с изображением флага или элементов его символики осуществляется в соответствии с методами, принятыми в установленном порядке для соответствующих видов материальных объектов.</w:t>
      </w:r>
    </w:p>
    <w:p w:rsidR="003E1FE1" w:rsidRPr="003E1FE1" w:rsidRDefault="003E1FE1" w:rsidP="003E1F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val="ru-RU"/>
        </w:rPr>
      </w:pP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5.5</w:t>
      </w: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</w:rPr>
        <w:t>      </w:t>
      </w: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Определение устойчивости к истиранию по плоскости -</w:t>
      </w: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br/>
        <w:t>по ГОСТ 18976.</w:t>
      </w:r>
    </w:p>
    <w:p w:rsidR="003E1FE1" w:rsidRPr="003E1FE1" w:rsidRDefault="003E1FE1" w:rsidP="003E1F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val="ru-RU"/>
        </w:rPr>
      </w:pP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5.6</w:t>
      </w: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</w:rPr>
        <w:t>      </w:t>
      </w: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Определение внешнего вида флага и элементов его символики на</w:t>
      </w: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br/>
        <w:t>материальных объектах, осуществляется визуальным контролем.</w:t>
      </w:r>
    </w:p>
    <w:p w:rsidR="003E1FE1" w:rsidRPr="003E1FE1" w:rsidRDefault="003E1FE1" w:rsidP="003E1F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val="ru-RU"/>
        </w:rPr>
      </w:pP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5.7</w:t>
      </w: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</w:rPr>
        <w:t>      </w:t>
      </w: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proofErr w:type="gramStart"/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Определение</w:t>
      </w: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качества</w:t>
      </w:r>
      <w:proofErr w:type="gramEnd"/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и</w:t>
      </w: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прочности</w:t>
      </w: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закрепления</w:t>
      </w: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элементов</w:t>
      </w: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символики,</w:t>
      </w:r>
    </w:p>
    <w:p w:rsidR="003E1FE1" w:rsidRPr="003E1FE1" w:rsidRDefault="003E1FE1" w:rsidP="003E1F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val="ru-RU"/>
        </w:rPr>
      </w:pP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нанесенных на полотнище флага методом печати с помощью красок производят методом пятикратного сгибания полотнища флага в середине символики (рисунка) флага. При этом, рисунок не должен иметь трещин и полос от растрескивания.</w:t>
      </w:r>
    </w:p>
    <w:p w:rsidR="003E1FE1" w:rsidRPr="003E1FE1" w:rsidRDefault="003E1FE1" w:rsidP="003E1F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val="ru-RU"/>
        </w:rPr>
      </w:pP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6</w:t>
      </w: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</w:rPr>
        <w:t>         </w:t>
      </w: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Транспортирование и хранение</w:t>
      </w:r>
    </w:p>
    <w:p w:rsidR="003E1FE1" w:rsidRPr="003E1FE1" w:rsidRDefault="003E1FE1" w:rsidP="003E1F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val="ru-RU"/>
        </w:rPr>
      </w:pP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6.1</w:t>
      </w: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</w:rPr>
        <w:t>      </w:t>
      </w: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Транспортирование и хранение Государственных Флагов - по ГОСТ 7000.</w:t>
      </w:r>
    </w:p>
    <w:p w:rsidR="003E1FE1" w:rsidRPr="003E1FE1" w:rsidRDefault="003E1FE1" w:rsidP="003E1F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val="ru-RU"/>
        </w:rPr>
      </w:pP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6.2</w:t>
      </w: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</w:rPr>
        <w:t>      </w:t>
      </w: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Транспортирование и хранение материальных объектов с изображением</w:t>
      </w: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br/>
        <w:t>Государственного Флага или его символики производится в соответствии с требованиями</w:t>
      </w: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br/>
        <w:t>нормативных документов на них или их упаковку.</w:t>
      </w:r>
    </w:p>
    <w:p w:rsidR="003E1FE1" w:rsidRPr="003E1FE1" w:rsidRDefault="003E1FE1" w:rsidP="003E1F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val="ru-RU"/>
        </w:rPr>
      </w:pP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7</w:t>
      </w: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</w:rPr>
        <w:t>         </w:t>
      </w: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Гарантии изготовителя</w:t>
      </w:r>
    </w:p>
    <w:p w:rsidR="003E1FE1" w:rsidRPr="003E1FE1" w:rsidRDefault="003E1FE1" w:rsidP="003E1F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val="ru-RU"/>
        </w:rPr>
      </w:pP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7.1</w:t>
      </w: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</w:rPr>
        <w:t>      </w:t>
      </w: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Изготовитель гарантирует соответствие качества Государственных Флагов, а также</w:t>
      </w: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br/>
        <w:t>материальных объектов с изображением флага или элементов его символики требованиям</w:t>
      </w: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br/>
        <w:t>настоящего стандарта при соблюдении условий транспортирования и хранения.</w:t>
      </w:r>
    </w:p>
    <w:p w:rsidR="003E1FE1" w:rsidRPr="003E1FE1" w:rsidRDefault="003E1FE1" w:rsidP="003E1F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val="ru-RU"/>
        </w:rPr>
      </w:pP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7.2</w:t>
      </w: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</w:rPr>
        <w:t>      </w:t>
      </w: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Сроки замены Государственного Флага должны соответствовать [3].</w:t>
      </w:r>
    </w:p>
    <w:p w:rsidR="003E1FE1" w:rsidRPr="003E1FE1" w:rsidRDefault="003E1FE1" w:rsidP="003E1F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val="ru-RU"/>
        </w:rPr>
      </w:pPr>
      <w:r w:rsidRPr="003E1FE1">
        <w:rPr>
          <w:rFonts w:ascii="Arial" w:eastAsia="Times New Roman" w:hAnsi="Arial" w:cs="Arial"/>
          <w:color w:val="333333"/>
          <w:sz w:val="20"/>
          <w:szCs w:val="20"/>
        </w:rPr>
        <w:t> </w:t>
      </w:r>
    </w:p>
    <w:tbl>
      <w:tblPr>
        <w:tblW w:w="1099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"/>
        <w:gridCol w:w="955"/>
        <w:gridCol w:w="620"/>
        <w:gridCol w:w="392"/>
        <w:gridCol w:w="955"/>
        <w:gridCol w:w="740"/>
        <w:gridCol w:w="361"/>
        <w:gridCol w:w="955"/>
        <w:gridCol w:w="740"/>
        <w:gridCol w:w="361"/>
        <w:gridCol w:w="955"/>
        <w:gridCol w:w="740"/>
        <w:gridCol w:w="296"/>
        <w:gridCol w:w="955"/>
        <w:gridCol w:w="740"/>
        <w:gridCol w:w="364"/>
        <w:gridCol w:w="955"/>
        <w:gridCol w:w="740"/>
        <w:gridCol w:w="363"/>
        <w:gridCol w:w="955"/>
        <w:gridCol w:w="740"/>
        <w:gridCol w:w="374"/>
        <w:gridCol w:w="955"/>
        <w:gridCol w:w="740"/>
      </w:tblGrid>
      <w:tr w:rsidR="003E1FE1" w:rsidRPr="003E1FE1" w:rsidTr="003E1FE1">
        <w:tc>
          <w:tcPr>
            <w:tcW w:w="307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E1FE1" w:rsidRPr="003E1FE1" w:rsidRDefault="003E1FE1" w:rsidP="003E1FE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val="ru-RU"/>
              </w:rPr>
            </w:pPr>
          </w:p>
        </w:tc>
        <w:tc>
          <w:tcPr>
            <w:tcW w:w="686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E1FE1" w:rsidRPr="003E1FE1" w:rsidRDefault="003E1FE1" w:rsidP="003E1F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E1FE1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Размеры</w:t>
            </w:r>
            <w:proofErr w:type="spellEnd"/>
          </w:p>
        </w:tc>
        <w:tc>
          <w:tcPr>
            <w:tcW w:w="47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E1FE1" w:rsidRPr="003E1FE1" w:rsidRDefault="003E1FE1" w:rsidP="003E1F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1FE1">
              <w:rPr>
                <w:rFonts w:ascii="Times New Roman" w:eastAsia="Times New Roman" w:hAnsi="Times New Roman" w:cs="Times New Roman"/>
                <w:sz w:val="24"/>
                <w:szCs w:val="24"/>
              </w:rPr>
              <w:t>КДР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E1FE1" w:rsidRPr="003E1FE1" w:rsidRDefault="003E1FE1" w:rsidP="003E1F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E1FE1" w:rsidRPr="003E1FE1" w:rsidRDefault="003E1FE1" w:rsidP="003E1F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E1FE1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Размеры</w:t>
            </w:r>
            <w:proofErr w:type="spellEnd"/>
          </w:p>
        </w:tc>
        <w:tc>
          <w:tcPr>
            <w:tcW w:w="49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E1FE1" w:rsidRPr="003E1FE1" w:rsidRDefault="003E1FE1" w:rsidP="003E1F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1FE1">
              <w:rPr>
                <w:rFonts w:ascii="Times New Roman" w:eastAsia="Times New Roman" w:hAnsi="Times New Roman" w:cs="Times New Roman"/>
                <w:sz w:val="24"/>
                <w:szCs w:val="24"/>
              </w:rPr>
              <w:t>КДР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E1FE1" w:rsidRPr="003E1FE1" w:rsidRDefault="003E1FE1" w:rsidP="003E1F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E1FE1" w:rsidRPr="003E1FE1" w:rsidRDefault="003E1FE1" w:rsidP="003E1F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E1FE1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Размеры</w:t>
            </w:r>
            <w:proofErr w:type="spellEnd"/>
          </w:p>
        </w:tc>
        <w:tc>
          <w:tcPr>
            <w:tcW w:w="48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E1FE1" w:rsidRPr="003E1FE1" w:rsidRDefault="003E1FE1" w:rsidP="003E1F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1FE1">
              <w:rPr>
                <w:rFonts w:ascii="Times New Roman" w:eastAsia="Times New Roman" w:hAnsi="Times New Roman" w:cs="Times New Roman"/>
                <w:sz w:val="24"/>
                <w:szCs w:val="24"/>
              </w:rPr>
              <w:t>КДР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E1FE1" w:rsidRPr="003E1FE1" w:rsidRDefault="003E1FE1" w:rsidP="003E1F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E1FE1" w:rsidRPr="003E1FE1" w:rsidRDefault="003E1FE1" w:rsidP="003E1F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E1FE1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Размеры</w:t>
            </w:r>
            <w:proofErr w:type="spellEnd"/>
          </w:p>
        </w:tc>
        <w:tc>
          <w:tcPr>
            <w:tcW w:w="49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E1FE1" w:rsidRPr="003E1FE1" w:rsidRDefault="003E1FE1" w:rsidP="003E1F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1FE1">
              <w:rPr>
                <w:rFonts w:ascii="Times New Roman" w:eastAsia="Times New Roman" w:hAnsi="Times New Roman" w:cs="Times New Roman"/>
                <w:sz w:val="24"/>
                <w:szCs w:val="24"/>
              </w:rPr>
              <w:t>КДР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E1FE1" w:rsidRPr="003E1FE1" w:rsidRDefault="003E1FE1" w:rsidP="003E1F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E1FE1" w:rsidRPr="003E1FE1" w:rsidRDefault="003E1FE1" w:rsidP="003E1F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E1FE1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Размеры</w:t>
            </w:r>
            <w:proofErr w:type="spellEnd"/>
          </w:p>
        </w:tc>
        <w:tc>
          <w:tcPr>
            <w:tcW w:w="49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E1FE1" w:rsidRPr="003E1FE1" w:rsidRDefault="003E1FE1" w:rsidP="003E1F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1FE1">
              <w:rPr>
                <w:rFonts w:ascii="Times New Roman" w:eastAsia="Times New Roman" w:hAnsi="Times New Roman" w:cs="Times New Roman"/>
                <w:sz w:val="24"/>
                <w:szCs w:val="24"/>
              </w:rPr>
              <w:t>КДР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E1FE1" w:rsidRPr="003E1FE1" w:rsidRDefault="003E1FE1" w:rsidP="003E1F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E1FE1" w:rsidRPr="003E1FE1" w:rsidRDefault="003E1FE1" w:rsidP="003E1F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E1FE1">
              <w:rPr>
                <w:rFonts w:ascii="Times New Roman" w:eastAsia="Times New Roman" w:hAnsi="Times New Roman" w:cs="Times New Roman"/>
                <w:sz w:val="24"/>
                <w:szCs w:val="24"/>
              </w:rPr>
              <w:t>Раз</w:t>
            </w:r>
            <w:bookmarkStart w:id="0" w:name="_GoBack"/>
            <w:bookmarkEnd w:id="0"/>
            <w:r w:rsidRPr="003E1FE1">
              <w:rPr>
                <w:rFonts w:ascii="Times New Roman" w:eastAsia="Times New Roman" w:hAnsi="Times New Roman" w:cs="Times New Roman"/>
                <w:sz w:val="24"/>
                <w:szCs w:val="24"/>
              </w:rPr>
              <w:t>меры</w:t>
            </w:r>
            <w:proofErr w:type="spellEnd"/>
          </w:p>
        </w:tc>
        <w:tc>
          <w:tcPr>
            <w:tcW w:w="49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E1FE1" w:rsidRPr="003E1FE1" w:rsidRDefault="003E1FE1" w:rsidP="003E1F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1FE1">
              <w:rPr>
                <w:rFonts w:ascii="Times New Roman" w:eastAsia="Times New Roman" w:hAnsi="Times New Roman" w:cs="Times New Roman"/>
                <w:sz w:val="24"/>
                <w:szCs w:val="24"/>
              </w:rPr>
              <w:t>КДР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E1FE1" w:rsidRPr="003E1FE1" w:rsidRDefault="003E1FE1" w:rsidP="003E1F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E1FE1" w:rsidRPr="003E1FE1" w:rsidRDefault="003E1FE1" w:rsidP="003E1F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E1FE1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Размеры</w:t>
            </w:r>
            <w:proofErr w:type="spellEnd"/>
          </w:p>
        </w:tc>
        <w:tc>
          <w:tcPr>
            <w:tcW w:w="49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E1FE1" w:rsidRPr="003E1FE1" w:rsidRDefault="003E1FE1" w:rsidP="003E1F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1FE1">
              <w:rPr>
                <w:rFonts w:ascii="Times New Roman" w:eastAsia="Times New Roman" w:hAnsi="Times New Roman" w:cs="Times New Roman"/>
                <w:sz w:val="24"/>
                <w:szCs w:val="24"/>
              </w:rPr>
              <w:t>КДР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E1FE1" w:rsidRPr="003E1FE1" w:rsidRDefault="003E1FE1" w:rsidP="003E1F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E1FE1" w:rsidRPr="003E1FE1" w:rsidRDefault="003E1FE1" w:rsidP="003E1F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E1FE1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Размеры</w:t>
            </w:r>
            <w:proofErr w:type="spellEnd"/>
          </w:p>
        </w:tc>
        <w:tc>
          <w:tcPr>
            <w:tcW w:w="499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E1FE1" w:rsidRPr="003E1FE1" w:rsidRDefault="003E1FE1" w:rsidP="003E1F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1FE1">
              <w:rPr>
                <w:rFonts w:ascii="Times New Roman" w:eastAsia="Times New Roman" w:hAnsi="Times New Roman" w:cs="Times New Roman"/>
                <w:sz w:val="24"/>
                <w:szCs w:val="24"/>
              </w:rPr>
              <w:t>КДР</w:t>
            </w:r>
          </w:p>
        </w:tc>
      </w:tr>
      <w:tr w:rsidR="003E1FE1" w:rsidRPr="003E1FE1" w:rsidTr="003E1FE1">
        <w:tc>
          <w:tcPr>
            <w:tcW w:w="307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E1FE1" w:rsidRPr="003E1FE1" w:rsidRDefault="003E1FE1" w:rsidP="003E1F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1FE1">
              <w:rPr>
                <w:rFonts w:ascii="Times New Roman" w:eastAsia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686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E1FE1" w:rsidRPr="003E1FE1" w:rsidRDefault="003E1FE1" w:rsidP="003E1F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1FE1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47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E1FE1" w:rsidRPr="003E1FE1" w:rsidRDefault="003E1FE1" w:rsidP="003E1F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1FE1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E1FE1" w:rsidRPr="003E1FE1" w:rsidRDefault="003E1FE1" w:rsidP="003E1F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1FE1">
              <w:rPr>
                <w:rFonts w:ascii="Times New Roman" w:eastAsia="Times New Roman" w:hAnsi="Times New Roman" w:cs="Times New Roman"/>
                <w:sz w:val="24"/>
                <w:szCs w:val="24"/>
              </w:rPr>
              <w:t>БП</w:t>
            </w:r>
          </w:p>
        </w:tc>
        <w:tc>
          <w:tcPr>
            <w:tcW w:w="64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E1FE1" w:rsidRPr="003E1FE1" w:rsidRDefault="003E1FE1" w:rsidP="003E1F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1FE1">
              <w:rPr>
                <w:rFonts w:ascii="Times New Roman" w:eastAsia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49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E1FE1" w:rsidRPr="003E1FE1" w:rsidRDefault="003E1FE1" w:rsidP="003E1F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1FE1">
              <w:rPr>
                <w:rFonts w:ascii="Times New Roman" w:eastAsia="Times New Roman" w:hAnsi="Times New Roman" w:cs="Times New Roman"/>
                <w:sz w:val="24"/>
                <w:szCs w:val="24"/>
              </w:rPr>
              <w:t>1,098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E1FE1" w:rsidRPr="003E1FE1" w:rsidRDefault="003E1FE1" w:rsidP="003E1F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1FE1">
              <w:rPr>
                <w:rFonts w:ascii="Times New Roman" w:eastAsia="Times New Roman" w:hAnsi="Times New Roman" w:cs="Times New Roman"/>
                <w:sz w:val="24"/>
                <w:szCs w:val="24"/>
              </w:rPr>
              <w:t>В1</w:t>
            </w:r>
          </w:p>
        </w:tc>
        <w:tc>
          <w:tcPr>
            <w:tcW w:w="621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E1FE1" w:rsidRPr="003E1FE1" w:rsidRDefault="003E1FE1" w:rsidP="003E1F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1FE1">
              <w:rPr>
                <w:rFonts w:ascii="Times New Roman" w:eastAsia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48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E1FE1" w:rsidRPr="003E1FE1" w:rsidRDefault="003E1FE1" w:rsidP="003E1F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1FE1">
              <w:rPr>
                <w:rFonts w:ascii="Times New Roman" w:eastAsia="Times New Roman" w:hAnsi="Times New Roman" w:cs="Times New Roman"/>
                <w:sz w:val="24"/>
                <w:szCs w:val="24"/>
              </w:rPr>
              <w:t>2,857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E1FE1" w:rsidRPr="003E1FE1" w:rsidRDefault="003E1FE1" w:rsidP="003E1F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1FE1">
              <w:rPr>
                <w:rFonts w:ascii="Times New Roman" w:eastAsia="Times New Roman" w:hAnsi="Times New Roman" w:cs="Times New Roman"/>
                <w:sz w:val="24"/>
                <w:szCs w:val="24"/>
              </w:rPr>
              <w:t>В5</w:t>
            </w:r>
          </w:p>
        </w:tc>
        <w:tc>
          <w:tcPr>
            <w:tcW w:w="489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E1FE1" w:rsidRPr="003E1FE1" w:rsidRDefault="003E1FE1" w:rsidP="003E1F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1FE1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9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E1FE1" w:rsidRPr="003E1FE1" w:rsidRDefault="003E1FE1" w:rsidP="003E1F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1FE1">
              <w:rPr>
                <w:rFonts w:ascii="Times New Roman" w:eastAsia="Times New Roman" w:hAnsi="Times New Roman" w:cs="Times New Roman"/>
                <w:sz w:val="24"/>
                <w:szCs w:val="24"/>
              </w:rPr>
              <w:t>18,082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E1FE1" w:rsidRPr="003E1FE1" w:rsidRDefault="003E1FE1" w:rsidP="003E1F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1FE1"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479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E1FE1" w:rsidRPr="003E1FE1" w:rsidRDefault="003E1FE1" w:rsidP="003E1F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1FE1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49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E1FE1" w:rsidRPr="003E1FE1" w:rsidRDefault="003E1FE1" w:rsidP="003E1F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1FE1">
              <w:rPr>
                <w:rFonts w:ascii="Times New Roman" w:eastAsia="Times New Roman" w:hAnsi="Times New Roman" w:cs="Times New Roman"/>
                <w:sz w:val="24"/>
                <w:szCs w:val="24"/>
              </w:rPr>
              <w:t>4,347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E1FE1" w:rsidRPr="003E1FE1" w:rsidRDefault="003E1FE1" w:rsidP="003E1F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1FE1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621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E1FE1" w:rsidRPr="003E1FE1" w:rsidRDefault="003E1FE1" w:rsidP="003E1F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1FE1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9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E1FE1" w:rsidRPr="003E1FE1" w:rsidRDefault="003E1FE1" w:rsidP="003E1F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1FE1">
              <w:rPr>
                <w:rFonts w:ascii="Times New Roman" w:eastAsia="Times New Roman" w:hAnsi="Times New Roman" w:cs="Times New Roman"/>
                <w:sz w:val="24"/>
                <w:szCs w:val="24"/>
              </w:rPr>
              <w:t>50,000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E1FE1" w:rsidRPr="003E1FE1" w:rsidRDefault="003E1FE1" w:rsidP="003E1F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1FE1">
              <w:rPr>
                <w:rFonts w:ascii="Times New Roman" w:eastAsia="Times New Roman" w:hAnsi="Times New Roman" w:cs="Times New Roman"/>
                <w:sz w:val="24"/>
                <w:szCs w:val="24"/>
              </w:rPr>
              <w:t>Л4</w:t>
            </w:r>
          </w:p>
        </w:tc>
        <w:tc>
          <w:tcPr>
            <w:tcW w:w="589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E1FE1" w:rsidRPr="003E1FE1" w:rsidRDefault="003E1FE1" w:rsidP="003E1F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1FE1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9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E1FE1" w:rsidRPr="003E1FE1" w:rsidRDefault="003E1FE1" w:rsidP="003E1F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1FE1">
              <w:rPr>
                <w:rFonts w:ascii="Times New Roman" w:eastAsia="Times New Roman" w:hAnsi="Times New Roman" w:cs="Times New Roman"/>
                <w:sz w:val="24"/>
                <w:szCs w:val="24"/>
              </w:rPr>
              <w:t>66,667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E1FE1" w:rsidRPr="003E1FE1" w:rsidRDefault="003E1FE1" w:rsidP="003E1F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1FE1"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</w:p>
        </w:tc>
        <w:tc>
          <w:tcPr>
            <w:tcW w:w="519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E1FE1" w:rsidRPr="003E1FE1" w:rsidRDefault="003E1FE1" w:rsidP="003E1F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1FE1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99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E1FE1" w:rsidRPr="003E1FE1" w:rsidRDefault="003E1FE1" w:rsidP="003E1F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1FE1">
              <w:rPr>
                <w:rFonts w:ascii="Times New Roman" w:eastAsia="Times New Roman" w:hAnsi="Times New Roman" w:cs="Times New Roman"/>
                <w:sz w:val="24"/>
                <w:szCs w:val="24"/>
              </w:rPr>
              <w:t>16,667</w:t>
            </w:r>
          </w:p>
        </w:tc>
      </w:tr>
      <w:tr w:rsidR="003E1FE1" w:rsidRPr="003E1FE1" w:rsidTr="003E1FE1">
        <w:tc>
          <w:tcPr>
            <w:tcW w:w="307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E1FE1" w:rsidRPr="003E1FE1" w:rsidRDefault="003E1FE1" w:rsidP="003E1F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1FE1">
              <w:rPr>
                <w:rFonts w:ascii="Times New Roman" w:eastAsia="Times New Roman" w:hAnsi="Times New Roman" w:cs="Times New Roman"/>
                <w:sz w:val="24"/>
                <w:szCs w:val="24"/>
              </w:rPr>
              <w:t>АБ</w:t>
            </w:r>
          </w:p>
        </w:tc>
        <w:tc>
          <w:tcPr>
            <w:tcW w:w="686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E1FE1" w:rsidRPr="003E1FE1" w:rsidRDefault="003E1FE1" w:rsidP="003E1F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1FE1">
              <w:rPr>
                <w:rFonts w:ascii="Times New Roman" w:eastAsia="Times New Roman" w:hAnsi="Times New Roman" w:cs="Times New Roman"/>
                <w:sz w:val="24"/>
                <w:szCs w:val="24"/>
              </w:rPr>
              <w:t>1820</w:t>
            </w:r>
          </w:p>
        </w:tc>
        <w:tc>
          <w:tcPr>
            <w:tcW w:w="47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E1FE1" w:rsidRPr="003E1FE1" w:rsidRDefault="003E1FE1" w:rsidP="003E1F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1FE1">
              <w:rPr>
                <w:rFonts w:ascii="Times New Roman" w:eastAsia="Times New Roman" w:hAnsi="Times New Roman" w:cs="Times New Roman"/>
                <w:sz w:val="24"/>
                <w:szCs w:val="24"/>
              </w:rPr>
              <w:t>0,549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E1FE1" w:rsidRPr="003E1FE1" w:rsidRDefault="003E1FE1" w:rsidP="003E1F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1FE1">
              <w:rPr>
                <w:rFonts w:ascii="Times New Roman" w:eastAsia="Times New Roman" w:hAnsi="Times New Roman" w:cs="Times New Roman"/>
                <w:sz w:val="24"/>
                <w:szCs w:val="24"/>
              </w:rPr>
              <w:t>Б1</w:t>
            </w:r>
          </w:p>
        </w:tc>
        <w:tc>
          <w:tcPr>
            <w:tcW w:w="64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E1FE1" w:rsidRPr="003E1FE1" w:rsidRDefault="003E1FE1" w:rsidP="003E1F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1FE1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49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E1FE1" w:rsidRPr="003E1FE1" w:rsidRDefault="003E1FE1" w:rsidP="003E1F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1FE1">
              <w:rPr>
                <w:rFonts w:ascii="Times New Roman" w:eastAsia="Times New Roman" w:hAnsi="Times New Roman" w:cs="Times New Roman"/>
                <w:sz w:val="24"/>
                <w:szCs w:val="24"/>
              </w:rPr>
              <w:t>8,334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E1FE1" w:rsidRPr="003E1FE1" w:rsidRDefault="003E1FE1" w:rsidP="003E1F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1FE1">
              <w:rPr>
                <w:rFonts w:ascii="Times New Roman" w:eastAsia="Times New Roman" w:hAnsi="Times New Roman" w:cs="Times New Roman"/>
                <w:sz w:val="24"/>
                <w:szCs w:val="24"/>
              </w:rPr>
              <w:t>В2</w:t>
            </w:r>
          </w:p>
        </w:tc>
        <w:tc>
          <w:tcPr>
            <w:tcW w:w="621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E1FE1" w:rsidRPr="003E1FE1" w:rsidRDefault="003E1FE1" w:rsidP="003E1F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1FE1">
              <w:rPr>
                <w:rFonts w:ascii="Times New Roman" w:eastAsia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48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E1FE1" w:rsidRPr="003E1FE1" w:rsidRDefault="003E1FE1" w:rsidP="003E1F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1FE1">
              <w:rPr>
                <w:rFonts w:ascii="Times New Roman" w:eastAsia="Times New Roman" w:hAnsi="Times New Roman" w:cs="Times New Roman"/>
                <w:sz w:val="24"/>
                <w:szCs w:val="24"/>
              </w:rPr>
              <w:t>3,703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E1FE1" w:rsidRPr="003E1FE1" w:rsidRDefault="003E1FE1" w:rsidP="003E1F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1FE1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489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E1FE1" w:rsidRPr="003E1FE1" w:rsidRDefault="003E1FE1" w:rsidP="003E1F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1FE1">
              <w:rPr>
                <w:rFonts w:ascii="Times New Roman" w:eastAsia="Times New Roman" w:hAnsi="Times New Roman" w:cs="Times New Roman"/>
                <w:sz w:val="24"/>
                <w:szCs w:val="24"/>
              </w:rPr>
              <w:t>629</w:t>
            </w:r>
          </w:p>
        </w:tc>
        <w:tc>
          <w:tcPr>
            <w:tcW w:w="49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E1FE1" w:rsidRPr="003E1FE1" w:rsidRDefault="003E1FE1" w:rsidP="003E1F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1FE1">
              <w:rPr>
                <w:rFonts w:ascii="Times New Roman" w:eastAsia="Times New Roman" w:hAnsi="Times New Roman" w:cs="Times New Roman"/>
                <w:sz w:val="24"/>
                <w:szCs w:val="24"/>
              </w:rPr>
              <w:t>1,590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E1FE1" w:rsidRPr="003E1FE1" w:rsidRDefault="003E1FE1" w:rsidP="003E1F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1FE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9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E1FE1" w:rsidRPr="003E1FE1" w:rsidRDefault="003E1FE1" w:rsidP="003E1F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1FE1">
              <w:rPr>
                <w:rFonts w:ascii="Times New Roman" w:eastAsia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49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E1FE1" w:rsidRPr="003E1FE1" w:rsidRDefault="003E1FE1" w:rsidP="003E1F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1FE1">
              <w:rPr>
                <w:rFonts w:ascii="Times New Roman" w:eastAsia="Times New Roman" w:hAnsi="Times New Roman" w:cs="Times New Roman"/>
                <w:sz w:val="24"/>
                <w:szCs w:val="24"/>
              </w:rPr>
              <w:t>4,716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E1FE1" w:rsidRPr="003E1FE1" w:rsidRDefault="003E1FE1" w:rsidP="003E1F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1FE1">
              <w:rPr>
                <w:rFonts w:ascii="Times New Roman" w:eastAsia="Times New Roman" w:hAnsi="Times New Roman" w:cs="Times New Roman"/>
                <w:sz w:val="24"/>
                <w:szCs w:val="24"/>
              </w:rPr>
              <w:t>Л1</w:t>
            </w:r>
          </w:p>
        </w:tc>
        <w:tc>
          <w:tcPr>
            <w:tcW w:w="621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E1FE1" w:rsidRPr="003E1FE1" w:rsidRDefault="003E1FE1" w:rsidP="003E1F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1FE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E1FE1" w:rsidRPr="003E1FE1" w:rsidRDefault="003E1FE1" w:rsidP="003E1F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1FE1">
              <w:rPr>
                <w:rFonts w:ascii="Times New Roman" w:eastAsia="Times New Roman" w:hAnsi="Times New Roman" w:cs="Times New Roman"/>
                <w:sz w:val="24"/>
                <w:szCs w:val="24"/>
              </w:rPr>
              <w:t>83,334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E1FE1" w:rsidRPr="003E1FE1" w:rsidRDefault="003E1FE1" w:rsidP="003E1F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1FE1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589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E1FE1" w:rsidRPr="003E1FE1" w:rsidRDefault="003E1FE1" w:rsidP="003E1F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1FE1">
              <w:rPr>
                <w:rFonts w:ascii="Times New Roman" w:eastAsia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49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E1FE1" w:rsidRPr="003E1FE1" w:rsidRDefault="003E1FE1" w:rsidP="003E1F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1FE1">
              <w:rPr>
                <w:rFonts w:ascii="Times New Roman" w:eastAsia="Times New Roman" w:hAnsi="Times New Roman" w:cs="Times New Roman"/>
                <w:sz w:val="24"/>
                <w:szCs w:val="24"/>
              </w:rPr>
              <w:t>4,761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E1FE1" w:rsidRPr="003E1FE1" w:rsidRDefault="003E1FE1" w:rsidP="003E1F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1FE1">
              <w:rPr>
                <w:rFonts w:ascii="Times New Roman" w:eastAsia="Times New Roman" w:hAnsi="Times New Roman" w:cs="Times New Roman"/>
                <w:sz w:val="24"/>
                <w:szCs w:val="24"/>
              </w:rPr>
              <w:t>П2</w:t>
            </w:r>
          </w:p>
        </w:tc>
        <w:tc>
          <w:tcPr>
            <w:tcW w:w="519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E1FE1" w:rsidRPr="003E1FE1" w:rsidRDefault="003E1FE1" w:rsidP="003E1F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1FE1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99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E1FE1" w:rsidRPr="003E1FE1" w:rsidRDefault="003E1FE1" w:rsidP="003E1F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1FE1">
              <w:rPr>
                <w:rFonts w:ascii="Times New Roman" w:eastAsia="Times New Roman" w:hAnsi="Times New Roman" w:cs="Times New Roman"/>
                <w:sz w:val="24"/>
                <w:szCs w:val="24"/>
              </w:rPr>
              <w:t>50,000</w:t>
            </w:r>
          </w:p>
        </w:tc>
      </w:tr>
      <w:tr w:rsidR="003E1FE1" w:rsidRPr="003E1FE1" w:rsidTr="003E1FE1">
        <w:tc>
          <w:tcPr>
            <w:tcW w:w="307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E1FE1" w:rsidRPr="003E1FE1" w:rsidRDefault="003E1FE1" w:rsidP="003E1F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1FE1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686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E1FE1" w:rsidRPr="003E1FE1" w:rsidRDefault="003E1FE1" w:rsidP="003E1F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1FE1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47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E1FE1" w:rsidRPr="003E1FE1" w:rsidRDefault="003E1FE1" w:rsidP="003E1F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1FE1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E1FE1" w:rsidRPr="003E1FE1" w:rsidRDefault="003E1FE1" w:rsidP="003E1F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1FE1">
              <w:rPr>
                <w:rFonts w:ascii="Times New Roman" w:eastAsia="Times New Roman" w:hAnsi="Times New Roman" w:cs="Times New Roman"/>
                <w:sz w:val="24"/>
                <w:szCs w:val="24"/>
              </w:rPr>
              <w:t>Б2</w:t>
            </w:r>
          </w:p>
        </w:tc>
        <w:tc>
          <w:tcPr>
            <w:tcW w:w="64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E1FE1" w:rsidRPr="003E1FE1" w:rsidRDefault="003E1FE1" w:rsidP="003E1F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1FE1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9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E1FE1" w:rsidRPr="003E1FE1" w:rsidRDefault="003E1FE1" w:rsidP="003E1F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1FE1">
              <w:rPr>
                <w:rFonts w:ascii="Times New Roman" w:eastAsia="Times New Roman" w:hAnsi="Times New Roman" w:cs="Times New Roman"/>
                <w:sz w:val="24"/>
                <w:szCs w:val="24"/>
              </w:rPr>
              <w:t>16,667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E1FE1" w:rsidRPr="003E1FE1" w:rsidRDefault="003E1FE1" w:rsidP="003E1F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1FE1">
              <w:rPr>
                <w:rFonts w:ascii="Times New Roman" w:eastAsia="Times New Roman" w:hAnsi="Times New Roman" w:cs="Times New Roman"/>
                <w:sz w:val="24"/>
                <w:szCs w:val="24"/>
              </w:rPr>
              <w:t>ВЗ</w:t>
            </w:r>
          </w:p>
        </w:tc>
        <w:tc>
          <w:tcPr>
            <w:tcW w:w="621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E1FE1" w:rsidRPr="003E1FE1" w:rsidRDefault="003E1FE1" w:rsidP="003E1F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1FE1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48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E1FE1" w:rsidRPr="003E1FE1" w:rsidRDefault="003E1FE1" w:rsidP="003E1F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1FE1">
              <w:rPr>
                <w:rFonts w:ascii="Times New Roman" w:eastAsia="Times New Roman" w:hAnsi="Times New Roman" w:cs="Times New Roman"/>
                <w:sz w:val="24"/>
                <w:szCs w:val="24"/>
              </w:rPr>
              <w:t>10,526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E1FE1" w:rsidRPr="003E1FE1" w:rsidRDefault="003E1FE1" w:rsidP="003E1F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1FE1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489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E1FE1" w:rsidRPr="003E1FE1" w:rsidRDefault="003E1FE1" w:rsidP="003E1F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1FE1">
              <w:rPr>
                <w:rFonts w:ascii="Times New Roman" w:eastAsia="Times New Roman" w:hAnsi="Times New Roman" w:cs="Times New Roman"/>
                <w:sz w:val="24"/>
                <w:szCs w:val="24"/>
              </w:rPr>
              <w:t>420</w:t>
            </w:r>
          </w:p>
        </w:tc>
        <w:tc>
          <w:tcPr>
            <w:tcW w:w="49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E1FE1" w:rsidRPr="003E1FE1" w:rsidRDefault="003E1FE1" w:rsidP="003E1F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1FE1">
              <w:rPr>
                <w:rFonts w:ascii="Times New Roman" w:eastAsia="Times New Roman" w:hAnsi="Times New Roman" w:cs="Times New Roman"/>
                <w:sz w:val="24"/>
                <w:szCs w:val="24"/>
              </w:rPr>
              <w:t>2,380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E1FE1" w:rsidRPr="003E1FE1" w:rsidRDefault="003E1FE1" w:rsidP="003E1F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1FE1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479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E1FE1" w:rsidRPr="003E1FE1" w:rsidRDefault="003E1FE1" w:rsidP="003E1F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1FE1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49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E1FE1" w:rsidRPr="003E1FE1" w:rsidRDefault="003E1FE1" w:rsidP="003E1F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1FE1">
              <w:rPr>
                <w:rFonts w:ascii="Times New Roman" w:eastAsia="Times New Roman" w:hAnsi="Times New Roman" w:cs="Times New Roman"/>
                <w:sz w:val="24"/>
                <w:szCs w:val="24"/>
              </w:rPr>
              <w:t>17,241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E1FE1" w:rsidRPr="003E1FE1" w:rsidRDefault="003E1FE1" w:rsidP="003E1F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1FE1">
              <w:rPr>
                <w:rFonts w:ascii="Times New Roman" w:eastAsia="Times New Roman" w:hAnsi="Times New Roman" w:cs="Times New Roman"/>
                <w:sz w:val="24"/>
                <w:szCs w:val="24"/>
              </w:rPr>
              <w:t>Л2</w:t>
            </w:r>
          </w:p>
        </w:tc>
        <w:tc>
          <w:tcPr>
            <w:tcW w:w="621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E1FE1" w:rsidRPr="003E1FE1" w:rsidRDefault="003E1FE1" w:rsidP="003E1F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1FE1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49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E1FE1" w:rsidRPr="003E1FE1" w:rsidRDefault="003E1FE1" w:rsidP="003E1F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1FE1">
              <w:rPr>
                <w:rFonts w:ascii="Times New Roman" w:eastAsia="Times New Roman" w:hAnsi="Times New Roman" w:cs="Times New Roman"/>
                <w:sz w:val="24"/>
                <w:szCs w:val="24"/>
              </w:rPr>
              <w:t>17,544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E1FE1" w:rsidRPr="003E1FE1" w:rsidRDefault="003E1FE1" w:rsidP="003E1F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1FE1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589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E1FE1" w:rsidRPr="003E1FE1" w:rsidRDefault="003E1FE1" w:rsidP="003E1F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1FE1">
              <w:rPr>
                <w:rFonts w:ascii="Times New Roman" w:eastAsia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49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E1FE1" w:rsidRPr="003E1FE1" w:rsidRDefault="003E1FE1" w:rsidP="003E1F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1FE1">
              <w:rPr>
                <w:rFonts w:ascii="Times New Roman" w:eastAsia="Times New Roman" w:hAnsi="Times New Roman" w:cs="Times New Roman"/>
                <w:sz w:val="24"/>
                <w:szCs w:val="24"/>
              </w:rPr>
              <w:t>4,761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E1FE1" w:rsidRPr="003E1FE1" w:rsidRDefault="003E1FE1" w:rsidP="003E1F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1FE1">
              <w:rPr>
                <w:rFonts w:ascii="Times New Roman" w:eastAsia="Times New Roman" w:hAnsi="Times New Roman" w:cs="Times New Roman"/>
                <w:sz w:val="24"/>
                <w:szCs w:val="24"/>
              </w:rPr>
              <w:t>ПЗ</w:t>
            </w:r>
          </w:p>
        </w:tc>
        <w:tc>
          <w:tcPr>
            <w:tcW w:w="519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E1FE1" w:rsidRPr="003E1FE1" w:rsidRDefault="003E1FE1" w:rsidP="003E1F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1FE1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99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E1FE1" w:rsidRPr="003E1FE1" w:rsidRDefault="003E1FE1" w:rsidP="003E1F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1FE1">
              <w:rPr>
                <w:rFonts w:ascii="Times New Roman" w:eastAsia="Times New Roman" w:hAnsi="Times New Roman" w:cs="Times New Roman"/>
                <w:sz w:val="24"/>
                <w:szCs w:val="24"/>
              </w:rPr>
              <w:t>50,000</w:t>
            </w:r>
          </w:p>
        </w:tc>
      </w:tr>
      <w:tr w:rsidR="003E1FE1" w:rsidRPr="003E1FE1" w:rsidTr="003E1FE1">
        <w:tc>
          <w:tcPr>
            <w:tcW w:w="307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E1FE1" w:rsidRPr="003E1FE1" w:rsidRDefault="003E1FE1" w:rsidP="003E1F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1FE1">
              <w:rPr>
                <w:rFonts w:ascii="Times New Roman" w:eastAsia="Times New Roman" w:hAnsi="Times New Roman" w:cs="Times New Roman"/>
                <w:sz w:val="24"/>
                <w:szCs w:val="24"/>
              </w:rPr>
              <w:t>БЛ</w:t>
            </w:r>
          </w:p>
        </w:tc>
        <w:tc>
          <w:tcPr>
            <w:tcW w:w="686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E1FE1" w:rsidRPr="003E1FE1" w:rsidRDefault="003E1FE1" w:rsidP="003E1F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1FE1">
              <w:rPr>
                <w:rFonts w:ascii="Times New Roman" w:eastAsia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47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E1FE1" w:rsidRPr="003E1FE1" w:rsidRDefault="003E1FE1" w:rsidP="003E1F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1FE1">
              <w:rPr>
                <w:rFonts w:ascii="Times New Roman" w:eastAsia="Times New Roman" w:hAnsi="Times New Roman" w:cs="Times New Roman"/>
                <w:sz w:val="24"/>
                <w:szCs w:val="24"/>
              </w:rPr>
              <w:t>1,098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E1FE1" w:rsidRPr="003E1FE1" w:rsidRDefault="003E1FE1" w:rsidP="003E1F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1FE1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64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E1FE1" w:rsidRPr="003E1FE1" w:rsidRDefault="003E1FE1" w:rsidP="003E1F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1FE1">
              <w:rPr>
                <w:rFonts w:ascii="Times New Roman" w:eastAsia="Times New Roman" w:hAnsi="Times New Roman" w:cs="Times New Roman"/>
                <w:sz w:val="24"/>
                <w:szCs w:val="24"/>
              </w:rPr>
              <w:t>890</w:t>
            </w:r>
          </w:p>
        </w:tc>
        <w:tc>
          <w:tcPr>
            <w:tcW w:w="49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E1FE1" w:rsidRPr="003E1FE1" w:rsidRDefault="003E1FE1" w:rsidP="003E1F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1FE1">
              <w:rPr>
                <w:rFonts w:ascii="Times New Roman" w:eastAsia="Times New Roman" w:hAnsi="Times New Roman" w:cs="Times New Roman"/>
                <w:sz w:val="24"/>
                <w:szCs w:val="24"/>
              </w:rPr>
              <w:t>1,124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E1FE1" w:rsidRPr="003E1FE1" w:rsidRDefault="003E1FE1" w:rsidP="003E1F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1FE1">
              <w:rPr>
                <w:rFonts w:ascii="Times New Roman" w:eastAsia="Times New Roman" w:hAnsi="Times New Roman" w:cs="Times New Roman"/>
                <w:sz w:val="24"/>
                <w:szCs w:val="24"/>
              </w:rPr>
              <w:t>В4</w:t>
            </w:r>
          </w:p>
        </w:tc>
        <w:tc>
          <w:tcPr>
            <w:tcW w:w="621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E1FE1" w:rsidRPr="003E1FE1" w:rsidRDefault="003E1FE1" w:rsidP="003E1F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1FE1">
              <w:rPr>
                <w:rFonts w:ascii="Times New Roman" w:eastAsia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48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E1FE1" w:rsidRPr="003E1FE1" w:rsidRDefault="003E1FE1" w:rsidP="003E1F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1FE1">
              <w:rPr>
                <w:rFonts w:ascii="Times New Roman" w:eastAsia="Times New Roman" w:hAnsi="Times New Roman" w:cs="Times New Roman"/>
                <w:sz w:val="24"/>
                <w:szCs w:val="24"/>
              </w:rPr>
              <w:t>5,714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E1FE1" w:rsidRPr="003E1FE1" w:rsidRDefault="003E1FE1" w:rsidP="003E1F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1FE1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489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E1FE1" w:rsidRPr="003E1FE1" w:rsidRDefault="003E1FE1" w:rsidP="003E1F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1FE1">
              <w:rPr>
                <w:rFonts w:ascii="Times New Roman" w:eastAsia="Times New Roman" w:hAnsi="Times New Roman" w:cs="Times New Roman"/>
                <w:sz w:val="24"/>
                <w:szCs w:val="24"/>
              </w:rPr>
              <w:t>276</w:t>
            </w:r>
          </w:p>
        </w:tc>
        <w:tc>
          <w:tcPr>
            <w:tcW w:w="49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E1FE1" w:rsidRPr="003E1FE1" w:rsidRDefault="003E1FE1" w:rsidP="003E1F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1FE1">
              <w:rPr>
                <w:rFonts w:ascii="Times New Roman" w:eastAsia="Times New Roman" w:hAnsi="Times New Roman" w:cs="Times New Roman"/>
                <w:sz w:val="24"/>
                <w:szCs w:val="24"/>
              </w:rPr>
              <w:t>3,623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E1FE1" w:rsidRPr="003E1FE1" w:rsidRDefault="003E1FE1" w:rsidP="003E1F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1FE1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479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E1FE1" w:rsidRPr="003E1FE1" w:rsidRDefault="003E1FE1" w:rsidP="003E1F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1FE1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49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E1FE1" w:rsidRPr="003E1FE1" w:rsidRDefault="003E1FE1" w:rsidP="003E1F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1FE1">
              <w:rPr>
                <w:rFonts w:ascii="Times New Roman" w:eastAsia="Times New Roman" w:hAnsi="Times New Roman" w:cs="Times New Roman"/>
                <w:sz w:val="24"/>
                <w:szCs w:val="24"/>
              </w:rPr>
              <w:t>12,500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E1FE1" w:rsidRPr="003E1FE1" w:rsidRDefault="003E1FE1" w:rsidP="003E1F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1FE1">
              <w:rPr>
                <w:rFonts w:ascii="Times New Roman" w:eastAsia="Times New Roman" w:hAnsi="Times New Roman" w:cs="Times New Roman"/>
                <w:sz w:val="24"/>
                <w:szCs w:val="24"/>
              </w:rPr>
              <w:t>ЛЗ</w:t>
            </w:r>
          </w:p>
        </w:tc>
        <w:tc>
          <w:tcPr>
            <w:tcW w:w="621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E1FE1" w:rsidRPr="003E1FE1" w:rsidRDefault="003E1FE1" w:rsidP="003E1F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1FE1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9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E1FE1" w:rsidRPr="003E1FE1" w:rsidRDefault="003E1FE1" w:rsidP="003E1F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1FE1">
              <w:rPr>
                <w:rFonts w:ascii="Times New Roman" w:eastAsia="Times New Roman" w:hAnsi="Times New Roman" w:cs="Times New Roman"/>
                <w:sz w:val="24"/>
                <w:szCs w:val="24"/>
              </w:rPr>
              <w:t>40,000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E1FE1" w:rsidRPr="003E1FE1" w:rsidRDefault="003E1FE1" w:rsidP="003E1F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1FE1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589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E1FE1" w:rsidRPr="003E1FE1" w:rsidRDefault="003E1FE1" w:rsidP="003E1F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1FE1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9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E1FE1" w:rsidRPr="003E1FE1" w:rsidRDefault="003E1FE1" w:rsidP="003E1F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1FE1">
              <w:rPr>
                <w:rFonts w:ascii="Times New Roman" w:eastAsia="Times New Roman" w:hAnsi="Times New Roman" w:cs="Times New Roman"/>
                <w:sz w:val="24"/>
                <w:szCs w:val="24"/>
              </w:rPr>
              <w:t>25,000</w:t>
            </w:r>
          </w:p>
        </w:tc>
        <w:tc>
          <w:tcPr>
            <w:tcW w:w="307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E1FE1" w:rsidRPr="003E1FE1" w:rsidRDefault="003E1FE1" w:rsidP="003E1F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1FE1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519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E1FE1" w:rsidRPr="003E1FE1" w:rsidRDefault="003E1FE1" w:rsidP="003E1F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1FE1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499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E1FE1" w:rsidRPr="003E1FE1" w:rsidRDefault="003E1FE1" w:rsidP="003E1F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1FE1">
              <w:rPr>
                <w:rFonts w:ascii="Times New Roman" w:eastAsia="Times New Roman" w:hAnsi="Times New Roman" w:cs="Times New Roman"/>
                <w:sz w:val="24"/>
                <w:szCs w:val="24"/>
              </w:rPr>
              <w:t>11,11</w:t>
            </w:r>
          </w:p>
        </w:tc>
      </w:tr>
    </w:tbl>
    <w:p w:rsidR="003E1FE1" w:rsidRPr="003E1FE1" w:rsidRDefault="003E1FE1" w:rsidP="003E1F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3E1FE1">
        <w:rPr>
          <w:rFonts w:ascii="Arial" w:eastAsia="Times New Roman" w:hAnsi="Arial" w:cs="Arial"/>
          <w:color w:val="333333"/>
          <w:sz w:val="20"/>
          <w:szCs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1"/>
        <w:gridCol w:w="754"/>
        <w:gridCol w:w="659"/>
        <w:gridCol w:w="795"/>
        <w:gridCol w:w="660"/>
        <w:gridCol w:w="795"/>
        <w:gridCol w:w="660"/>
        <w:gridCol w:w="795"/>
        <w:gridCol w:w="660"/>
        <w:gridCol w:w="795"/>
        <w:gridCol w:w="660"/>
        <w:gridCol w:w="795"/>
        <w:gridCol w:w="660"/>
        <w:gridCol w:w="795"/>
      </w:tblGrid>
      <w:tr w:rsidR="003E1FE1" w:rsidRPr="003E1FE1" w:rsidTr="003E1FE1">
        <w:tc>
          <w:tcPr>
            <w:tcW w:w="73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E1FE1" w:rsidRPr="003E1FE1" w:rsidRDefault="003E1FE1" w:rsidP="003E1F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E1FE1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</w:t>
            </w:r>
            <w:proofErr w:type="spellEnd"/>
          </w:p>
        </w:tc>
        <w:tc>
          <w:tcPr>
            <w:tcW w:w="739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E1FE1" w:rsidRPr="003E1FE1" w:rsidRDefault="003E1FE1" w:rsidP="003E1F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1FE1">
              <w:rPr>
                <w:rFonts w:ascii="Times New Roman" w:eastAsia="Times New Roman" w:hAnsi="Times New Roman" w:cs="Times New Roman"/>
                <w:sz w:val="24"/>
                <w:szCs w:val="24"/>
              </w:rPr>
              <w:t>КДР</w:t>
            </w:r>
          </w:p>
        </w:tc>
        <w:tc>
          <w:tcPr>
            <w:tcW w:w="73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E1FE1" w:rsidRPr="003E1FE1" w:rsidRDefault="003E1FE1" w:rsidP="003E1F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E1FE1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</w:t>
            </w:r>
            <w:proofErr w:type="spellEnd"/>
          </w:p>
        </w:tc>
        <w:tc>
          <w:tcPr>
            <w:tcW w:w="739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E1FE1" w:rsidRPr="003E1FE1" w:rsidRDefault="003E1FE1" w:rsidP="003E1F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1FE1">
              <w:rPr>
                <w:rFonts w:ascii="Times New Roman" w:eastAsia="Times New Roman" w:hAnsi="Times New Roman" w:cs="Times New Roman"/>
                <w:sz w:val="24"/>
                <w:szCs w:val="24"/>
              </w:rPr>
              <w:t>КДР</w:t>
            </w:r>
          </w:p>
        </w:tc>
        <w:tc>
          <w:tcPr>
            <w:tcW w:w="73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E1FE1" w:rsidRPr="003E1FE1" w:rsidRDefault="003E1FE1" w:rsidP="003E1F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E1FE1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</w:t>
            </w:r>
            <w:proofErr w:type="spellEnd"/>
          </w:p>
        </w:tc>
        <w:tc>
          <w:tcPr>
            <w:tcW w:w="739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E1FE1" w:rsidRPr="003E1FE1" w:rsidRDefault="003E1FE1" w:rsidP="003E1F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1FE1">
              <w:rPr>
                <w:rFonts w:ascii="Times New Roman" w:eastAsia="Times New Roman" w:hAnsi="Times New Roman" w:cs="Times New Roman"/>
                <w:sz w:val="24"/>
                <w:szCs w:val="24"/>
              </w:rPr>
              <w:t>КДР</w:t>
            </w:r>
          </w:p>
        </w:tc>
        <w:tc>
          <w:tcPr>
            <w:tcW w:w="73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E1FE1" w:rsidRPr="003E1FE1" w:rsidRDefault="003E1FE1" w:rsidP="003E1F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E1FE1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</w:t>
            </w:r>
            <w:proofErr w:type="spellEnd"/>
          </w:p>
        </w:tc>
        <w:tc>
          <w:tcPr>
            <w:tcW w:w="73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E1FE1" w:rsidRPr="003E1FE1" w:rsidRDefault="003E1FE1" w:rsidP="003E1F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1FE1">
              <w:rPr>
                <w:rFonts w:ascii="Times New Roman" w:eastAsia="Times New Roman" w:hAnsi="Times New Roman" w:cs="Times New Roman"/>
                <w:sz w:val="24"/>
                <w:szCs w:val="24"/>
              </w:rPr>
              <w:t>КДР</w:t>
            </w:r>
          </w:p>
        </w:tc>
        <w:tc>
          <w:tcPr>
            <w:tcW w:w="739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E1FE1" w:rsidRPr="003E1FE1" w:rsidRDefault="003E1FE1" w:rsidP="003E1F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E1FE1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</w:t>
            </w:r>
            <w:proofErr w:type="spellEnd"/>
          </w:p>
        </w:tc>
        <w:tc>
          <w:tcPr>
            <w:tcW w:w="73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E1FE1" w:rsidRPr="003E1FE1" w:rsidRDefault="003E1FE1" w:rsidP="003E1F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1FE1">
              <w:rPr>
                <w:rFonts w:ascii="Times New Roman" w:eastAsia="Times New Roman" w:hAnsi="Times New Roman" w:cs="Times New Roman"/>
                <w:sz w:val="24"/>
                <w:szCs w:val="24"/>
              </w:rPr>
              <w:t>КДР</w:t>
            </w:r>
          </w:p>
        </w:tc>
        <w:tc>
          <w:tcPr>
            <w:tcW w:w="739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E1FE1" w:rsidRPr="003E1FE1" w:rsidRDefault="003E1FE1" w:rsidP="003E1F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E1FE1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</w:t>
            </w:r>
            <w:proofErr w:type="spellEnd"/>
          </w:p>
        </w:tc>
        <w:tc>
          <w:tcPr>
            <w:tcW w:w="73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E1FE1" w:rsidRPr="003E1FE1" w:rsidRDefault="003E1FE1" w:rsidP="003E1F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1FE1">
              <w:rPr>
                <w:rFonts w:ascii="Times New Roman" w:eastAsia="Times New Roman" w:hAnsi="Times New Roman" w:cs="Times New Roman"/>
                <w:sz w:val="24"/>
                <w:szCs w:val="24"/>
              </w:rPr>
              <w:t>КДР</w:t>
            </w:r>
          </w:p>
        </w:tc>
        <w:tc>
          <w:tcPr>
            <w:tcW w:w="739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E1FE1" w:rsidRPr="003E1FE1" w:rsidRDefault="003E1FE1" w:rsidP="003E1F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E1FE1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</w:t>
            </w:r>
            <w:proofErr w:type="spellEnd"/>
          </w:p>
        </w:tc>
        <w:tc>
          <w:tcPr>
            <w:tcW w:w="739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E1FE1" w:rsidRPr="003E1FE1" w:rsidRDefault="003E1FE1" w:rsidP="003E1F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1FE1">
              <w:rPr>
                <w:rFonts w:ascii="Times New Roman" w:eastAsia="Times New Roman" w:hAnsi="Times New Roman" w:cs="Times New Roman"/>
                <w:sz w:val="24"/>
                <w:szCs w:val="24"/>
              </w:rPr>
              <w:t>КДР</w:t>
            </w:r>
          </w:p>
        </w:tc>
      </w:tr>
      <w:tr w:rsidR="003E1FE1" w:rsidRPr="003E1FE1" w:rsidTr="003E1FE1">
        <w:tc>
          <w:tcPr>
            <w:tcW w:w="73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E1FE1" w:rsidRPr="003E1FE1" w:rsidRDefault="003E1FE1" w:rsidP="003E1F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1FE1">
              <w:rPr>
                <w:rFonts w:ascii="Times New Roman" w:eastAsia="Times New Roman" w:hAnsi="Times New Roman" w:cs="Times New Roman"/>
                <w:sz w:val="24"/>
                <w:szCs w:val="24"/>
              </w:rPr>
              <w:t>Ш=235</w:t>
            </w:r>
          </w:p>
        </w:tc>
        <w:tc>
          <w:tcPr>
            <w:tcW w:w="739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E1FE1" w:rsidRPr="003E1FE1" w:rsidRDefault="003E1FE1" w:rsidP="003E1F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E1FE1">
              <w:rPr>
                <w:rFonts w:ascii="Times New Roman" w:eastAsia="Times New Roman" w:hAnsi="Times New Roman" w:cs="Times New Roman"/>
                <w:sz w:val="24"/>
                <w:szCs w:val="24"/>
              </w:rPr>
              <w:t>Rl</w:t>
            </w:r>
            <w:proofErr w:type="spellEnd"/>
            <w:r w:rsidRPr="003E1FE1">
              <w:rPr>
                <w:rFonts w:ascii="Times New Roman" w:eastAsia="Times New Roman" w:hAnsi="Times New Roman" w:cs="Times New Roman"/>
                <w:sz w:val="24"/>
                <w:szCs w:val="24"/>
              </w:rPr>
              <w:t>=4,255</w:t>
            </w:r>
          </w:p>
        </w:tc>
        <w:tc>
          <w:tcPr>
            <w:tcW w:w="73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E1FE1" w:rsidRPr="003E1FE1" w:rsidRDefault="003E1FE1" w:rsidP="003E1F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1FE1">
              <w:rPr>
                <w:rFonts w:ascii="Times New Roman" w:eastAsia="Times New Roman" w:hAnsi="Times New Roman" w:cs="Times New Roman"/>
                <w:sz w:val="24"/>
                <w:szCs w:val="24"/>
              </w:rPr>
              <w:t>R2=265</w:t>
            </w:r>
          </w:p>
        </w:tc>
        <w:tc>
          <w:tcPr>
            <w:tcW w:w="739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E1FE1" w:rsidRPr="003E1FE1" w:rsidRDefault="003E1FE1" w:rsidP="003E1F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1FE1">
              <w:rPr>
                <w:rFonts w:ascii="Times New Roman" w:eastAsia="Times New Roman" w:hAnsi="Times New Roman" w:cs="Times New Roman"/>
                <w:sz w:val="24"/>
                <w:szCs w:val="24"/>
              </w:rPr>
              <w:t>К2=3,774</w:t>
            </w:r>
          </w:p>
        </w:tc>
        <w:tc>
          <w:tcPr>
            <w:tcW w:w="73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E1FE1" w:rsidRPr="003E1FE1" w:rsidRDefault="003E1FE1" w:rsidP="003E1F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1FE1">
              <w:rPr>
                <w:rFonts w:ascii="Times New Roman" w:eastAsia="Times New Roman" w:hAnsi="Times New Roman" w:cs="Times New Roman"/>
                <w:sz w:val="24"/>
                <w:szCs w:val="24"/>
              </w:rPr>
              <w:t>К3=305</w:t>
            </w:r>
          </w:p>
        </w:tc>
        <w:tc>
          <w:tcPr>
            <w:tcW w:w="739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E1FE1" w:rsidRPr="003E1FE1" w:rsidRDefault="003E1FE1" w:rsidP="003E1F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1FE1">
              <w:rPr>
                <w:rFonts w:ascii="Times New Roman" w:eastAsia="Times New Roman" w:hAnsi="Times New Roman" w:cs="Times New Roman"/>
                <w:sz w:val="24"/>
                <w:szCs w:val="24"/>
              </w:rPr>
              <w:t>R3=3,279</w:t>
            </w:r>
          </w:p>
        </w:tc>
        <w:tc>
          <w:tcPr>
            <w:tcW w:w="73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E1FE1" w:rsidRPr="003E1FE1" w:rsidRDefault="003E1FE1" w:rsidP="003E1F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1FE1">
              <w:rPr>
                <w:rFonts w:ascii="Times New Roman" w:eastAsia="Times New Roman" w:hAnsi="Times New Roman" w:cs="Times New Roman"/>
                <w:sz w:val="24"/>
                <w:szCs w:val="24"/>
              </w:rPr>
              <w:t>R4=320</w:t>
            </w:r>
          </w:p>
        </w:tc>
        <w:tc>
          <w:tcPr>
            <w:tcW w:w="73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E1FE1" w:rsidRPr="003E1FE1" w:rsidRDefault="003E1FE1" w:rsidP="003E1F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1FE1">
              <w:rPr>
                <w:rFonts w:ascii="Times New Roman" w:eastAsia="Times New Roman" w:hAnsi="Times New Roman" w:cs="Times New Roman"/>
                <w:sz w:val="24"/>
                <w:szCs w:val="24"/>
              </w:rPr>
              <w:t>R4=3,125</w:t>
            </w:r>
          </w:p>
        </w:tc>
        <w:tc>
          <w:tcPr>
            <w:tcW w:w="739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E1FE1" w:rsidRPr="003E1FE1" w:rsidRDefault="003E1FE1" w:rsidP="003E1F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1FE1">
              <w:rPr>
                <w:rFonts w:ascii="Times New Roman" w:eastAsia="Times New Roman" w:hAnsi="Times New Roman" w:cs="Times New Roman"/>
                <w:sz w:val="24"/>
                <w:szCs w:val="24"/>
              </w:rPr>
              <w:t>R5=308</w:t>
            </w:r>
          </w:p>
        </w:tc>
        <w:tc>
          <w:tcPr>
            <w:tcW w:w="73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E1FE1" w:rsidRPr="003E1FE1" w:rsidRDefault="003E1FE1" w:rsidP="003E1F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1FE1">
              <w:rPr>
                <w:rFonts w:ascii="Times New Roman" w:eastAsia="Times New Roman" w:hAnsi="Times New Roman" w:cs="Times New Roman"/>
                <w:sz w:val="24"/>
                <w:szCs w:val="24"/>
              </w:rPr>
              <w:t>R5=3,247</w:t>
            </w:r>
          </w:p>
        </w:tc>
        <w:tc>
          <w:tcPr>
            <w:tcW w:w="739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E1FE1" w:rsidRPr="003E1FE1" w:rsidRDefault="003E1FE1" w:rsidP="003E1F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1FE1">
              <w:rPr>
                <w:rFonts w:ascii="Times New Roman" w:eastAsia="Times New Roman" w:hAnsi="Times New Roman" w:cs="Times New Roman"/>
                <w:sz w:val="24"/>
                <w:szCs w:val="24"/>
              </w:rPr>
              <w:t>R6=335</w:t>
            </w:r>
          </w:p>
        </w:tc>
        <w:tc>
          <w:tcPr>
            <w:tcW w:w="73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E1FE1" w:rsidRPr="003E1FE1" w:rsidRDefault="003E1FE1" w:rsidP="003E1F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1FE1">
              <w:rPr>
                <w:rFonts w:ascii="Times New Roman" w:eastAsia="Times New Roman" w:hAnsi="Times New Roman" w:cs="Times New Roman"/>
                <w:sz w:val="24"/>
                <w:szCs w:val="24"/>
              </w:rPr>
              <w:t>R6=2,985</w:t>
            </w:r>
          </w:p>
        </w:tc>
        <w:tc>
          <w:tcPr>
            <w:tcW w:w="739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E1FE1" w:rsidRPr="003E1FE1" w:rsidRDefault="003E1FE1" w:rsidP="003E1F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1FE1">
              <w:rPr>
                <w:rFonts w:ascii="Times New Roman" w:eastAsia="Times New Roman" w:hAnsi="Times New Roman" w:cs="Times New Roman"/>
                <w:sz w:val="24"/>
                <w:szCs w:val="24"/>
              </w:rPr>
              <w:t>R7=350</w:t>
            </w:r>
          </w:p>
        </w:tc>
        <w:tc>
          <w:tcPr>
            <w:tcW w:w="739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E1FE1" w:rsidRPr="003E1FE1" w:rsidRDefault="003E1FE1" w:rsidP="003E1F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1FE1">
              <w:rPr>
                <w:rFonts w:ascii="Times New Roman" w:eastAsia="Times New Roman" w:hAnsi="Times New Roman" w:cs="Times New Roman"/>
                <w:sz w:val="24"/>
                <w:szCs w:val="24"/>
              </w:rPr>
              <w:t>R7=2,857</w:t>
            </w:r>
          </w:p>
        </w:tc>
      </w:tr>
    </w:tbl>
    <w:p w:rsidR="003E1FE1" w:rsidRPr="003E1FE1" w:rsidRDefault="003E1FE1" w:rsidP="003E1F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val="ru-RU"/>
        </w:rPr>
      </w:pP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Схема изображения и размеры национального орнамента Государственного Флага Республики Казахстан</w:t>
      </w:r>
      <w:r w:rsidRPr="003E1FE1">
        <w:rPr>
          <w:rFonts w:ascii="Arial" w:eastAsia="Times New Roman" w:hAnsi="Arial" w:cs="Arial"/>
          <w:color w:val="333333"/>
          <w:sz w:val="20"/>
          <w:szCs w:val="20"/>
          <w:lang w:val="ru-RU"/>
        </w:rPr>
        <w:br w:type="textWrapping" w:clear="all"/>
      </w: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Схематическое изображение и размеры наконечника на древке Государственного Флага Республики Казахстан.</w:t>
      </w:r>
    </w:p>
    <w:p w:rsidR="003E1FE1" w:rsidRPr="003E1FE1" w:rsidRDefault="003E1FE1" w:rsidP="003E1F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val="ru-RU"/>
        </w:rPr>
      </w:pP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Приложение</w:t>
      </w:r>
    </w:p>
    <w:p w:rsidR="003E1FE1" w:rsidRPr="003E1FE1" w:rsidRDefault="003E1FE1" w:rsidP="003E1F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val="ru-RU"/>
        </w:rPr>
      </w:pP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(справочное)</w:t>
      </w:r>
    </w:p>
    <w:p w:rsidR="003E1FE1" w:rsidRPr="003E1FE1" w:rsidRDefault="003E1FE1" w:rsidP="003E1F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val="ru-RU"/>
        </w:rPr>
      </w:pP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Библиография</w:t>
      </w:r>
    </w:p>
    <w:p w:rsidR="003E1FE1" w:rsidRPr="003E1FE1" w:rsidRDefault="003E1FE1" w:rsidP="003E1F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val="ru-RU"/>
        </w:rPr>
      </w:pP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[1] Конституционный закон Республики</w:t>
      </w: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</w:rPr>
        <w:t>                 </w:t>
      </w: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О государственных символах Республики</w:t>
      </w:r>
    </w:p>
    <w:p w:rsidR="003E1FE1" w:rsidRPr="003E1FE1" w:rsidRDefault="003E1FE1" w:rsidP="003E1F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val="ru-RU"/>
        </w:rPr>
      </w:pP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</w:rPr>
        <w:t>     </w:t>
      </w: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Казахстан</w:t>
      </w: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</w:rPr>
        <w:t>                                                               </w:t>
      </w: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Казахстан от 4 июня 2007 г., №258-</w:t>
      </w: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</w:rPr>
        <w:t>III</w:t>
      </w: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ЗРК</w:t>
      </w:r>
    </w:p>
    <w:p w:rsidR="003E1FE1" w:rsidRPr="003E1FE1" w:rsidRDefault="003E1FE1" w:rsidP="003E1F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val="ru-RU"/>
        </w:rPr>
      </w:pP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lastRenderedPageBreak/>
        <w:t>[2] Закон Республики Казахстан</w:t>
      </w: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</w:rPr>
        <w:t>                             </w:t>
      </w:r>
      <w:proofErr w:type="gramStart"/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</w:rPr>
        <w:t>  </w:t>
      </w: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«</w:t>
      </w:r>
      <w:proofErr w:type="gramEnd"/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О лицензировании» от 11.01.2007 г.,</w:t>
      </w:r>
    </w:p>
    <w:p w:rsidR="003E1FE1" w:rsidRPr="003E1FE1" w:rsidRDefault="003E1FE1" w:rsidP="003E1F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        </w:t>
      </w: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</w:rPr>
        <w:t>                                                                            №214 ЗРК</w:t>
      </w:r>
    </w:p>
    <w:p w:rsidR="003E1FE1" w:rsidRPr="003E1FE1" w:rsidRDefault="003E1FE1" w:rsidP="003E1F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[3] </w:t>
      </w:r>
      <w:proofErr w:type="spellStart"/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</w:rPr>
        <w:t>Атлас</w:t>
      </w:r>
      <w:proofErr w:type="spellEnd"/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цветов                                                            </w:t>
      </w:r>
      <w:proofErr w:type="spellStart"/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</w:rPr>
        <w:t>Международный</w:t>
      </w:r>
      <w:proofErr w:type="spellEnd"/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</w:rPr>
        <w:t>Атлас</w:t>
      </w:r>
      <w:proofErr w:type="spellEnd"/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</w:rPr>
        <w:t>цветов</w:t>
      </w:r>
      <w:proofErr w:type="spellEnd"/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PANTONE</w:t>
      </w:r>
    </w:p>
    <w:p w:rsidR="003E1FE1" w:rsidRPr="003E1FE1" w:rsidRDefault="003E1FE1" w:rsidP="003E1F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</w:rPr>
        <w:t>                                                                                        Textile system</w:t>
      </w:r>
    </w:p>
    <w:p w:rsidR="003E1FE1" w:rsidRPr="003E1FE1" w:rsidRDefault="003E1FE1" w:rsidP="003E1F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[4] </w:t>
      </w:r>
      <w:proofErr w:type="spellStart"/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</w:rPr>
        <w:t>Атлас</w:t>
      </w:r>
      <w:proofErr w:type="spellEnd"/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цветов                                                            </w:t>
      </w:r>
      <w:proofErr w:type="spellStart"/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</w:rPr>
        <w:t>Атлас</w:t>
      </w:r>
      <w:proofErr w:type="spellEnd"/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</w:rPr>
        <w:t>цветов</w:t>
      </w:r>
      <w:proofErr w:type="spellEnd"/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PANTONE Formula Guide    </w:t>
      </w:r>
    </w:p>
    <w:p w:rsidR="003E1FE1" w:rsidRPr="003E1FE1" w:rsidRDefault="003E1FE1" w:rsidP="003E1F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                                                                                       solid coated </w:t>
      </w:r>
      <w:proofErr w:type="spellStart"/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</w:rPr>
        <w:t>для</w:t>
      </w:r>
      <w:proofErr w:type="spellEnd"/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</w:rPr>
        <w:t>матовой</w:t>
      </w:r>
      <w:proofErr w:type="spellEnd"/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</w:rPr>
        <w:t>бумаг</w:t>
      </w:r>
      <w:proofErr w:type="spellEnd"/>
      <w:r w:rsidRPr="003E1FE1">
        <w:rPr>
          <w:rFonts w:ascii="Times New Roman" w:eastAsia="Times New Roman" w:hAnsi="Times New Roman" w:cs="Times New Roman"/>
          <w:color w:val="333333"/>
          <w:sz w:val="24"/>
          <w:szCs w:val="24"/>
        </w:rPr>
        <w:t>                                                  </w:t>
      </w:r>
    </w:p>
    <w:p w:rsidR="00940B48" w:rsidRDefault="00940B48" w:rsidP="003E1FE1">
      <w:pPr>
        <w:spacing w:after="0"/>
        <w:jc w:val="both"/>
      </w:pPr>
    </w:p>
    <w:sectPr w:rsidR="00940B48" w:rsidSect="003E1FE1">
      <w:pgSz w:w="12240" w:h="15840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FE1"/>
    <w:rsid w:val="003E1FE1"/>
    <w:rsid w:val="00940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89278"/>
  <w15:chartTrackingRefBased/>
  <w15:docId w15:val="{E5F5E33E-906A-481E-BE70-DEF3FA602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1F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E1F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83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71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5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3268</Words>
  <Characters>18630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cp:lastPrinted>2022-02-01T03:30:00Z</cp:lastPrinted>
  <dcterms:created xsi:type="dcterms:W3CDTF">2022-02-01T03:24:00Z</dcterms:created>
  <dcterms:modified xsi:type="dcterms:W3CDTF">2022-02-01T03:31:00Z</dcterms:modified>
</cp:coreProperties>
</file>