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85" w:rsidRPr="00075E85" w:rsidRDefault="00075E85" w:rsidP="00075E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5E85" w:rsidRPr="00075E85" w:rsidRDefault="00075E85" w:rsidP="00075E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Методические рекомендации </w:t>
      </w:r>
    </w:p>
    <w:p w:rsidR="00075E85" w:rsidRPr="00075E85" w:rsidRDefault="00075E85" w:rsidP="00075E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организации института антикоррупционного </w:t>
      </w:r>
      <w:proofErr w:type="spellStart"/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комплаенса</w:t>
      </w:r>
      <w:proofErr w:type="spellEnd"/>
    </w:p>
    <w:p w:rsidR="00075E85" w:rsidRPr="00075E85" w:rsidRDefault="00075E85" w:rsidP="00075E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</w:t>
      </w:r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субъектах</w:t>
      </w:r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сектора</w:t>
      </w:r>
    </w:p>
    <w:p w:rsidR="00075E85" w:rsidRPr="00075E85" w:rsidRDefault="00075E85" w:rsidP="00075E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5E85" w:rsidRPr="00075E85" w:rsidRDefault="00075E85" w:rsidP="00075E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5E85" w:rsidRPr="00075E85" w:rsidRDefault="00075E85" w:rsidP="00075E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1. Общие положения</w:t>
      </w:r>
    </w:p>
    <w:p w:rsidR="00075E85" w:rsidRPr="00075E85" w:rsidRDefault="00075E85" w:rsidP="00075E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E85" w:rsidRPr="00075E85" w:rsidRDefault="00075E85" w:rsidP="00075E85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Методические рекомендации по организации института антикоррупционного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комплаенса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в 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субъектах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</w:t>
      </w:r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(далее – Методические рекомендации) разработаны в целях оказания содействия </w:t>
      </w:r>
      <w:r w:rsidRPr="00075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осуществлении антикоррупционного </w:t>
      </w:r>
      <w:proofErr w:type="spellStart"/>
      <w:r w:rsidRPr="00075E85">
        <w:rPr>
          <w:rFonts w:ascii="Times New Roman" w:eastAsia="Calibri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075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формирования единого подхода в реализации антикоррупционной политики в 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субъектах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сектора.</w:t>
      </w:r>
    </w:p>
    <w:p w:rsidR="00075E85" w:rsidRPr="00075E85" w:rsidRDefault="00075E85" w:rsidP="00075E85"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Методические рекомендации разработаны в соответствии с требованиями законодательства Республики Казахстан, учитывают международную практику и носят рекомендательный характер.</w:t>
      </w:r>
    </w:p>
    <w:p w:rsidR="00075E85" w:rsidRPr="00075E85" w:rsidRDefault="00075E85" w:rsidP="00075E85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В настоящих Методических рекомендациях </w:t>
      </w:r>
      <w:r w:rsidRPr="00075E85">
        <w:rPr>
          <w:rFonts w:ascii="Times New Roman" w:eastAsia="Calibri" w:hAnsi="Times New Roman" w:cs="Times New Roman"/>
          <w:sz w:val="28"/>
          <w:szCs w:val="28"/>
        </w:rPr>
        <w:t xml:space="preserve">понятия 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применяются в следующем значении:</w:t>
      </w:r>
    </w:p>
    <w:p w:rsidR="00075E85" w:rsidRPr="00075E85" w:rsidRDefault="00075E85" w:rsidP="00075E85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антикоррупционный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функция по обеспечению соблюдения соответствующей организацией и ее работниками законодательства Республики Казахстан в сфере противодействия коррупции, возлагаемая на одно из подразделений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субъекта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сектора;</w:t>
      </w:r>
      <w:proofErr w:type="gramEnd"/>
    </w:p>
    <w:p w:rsidR="00075E85" w:rsidRPr="00075E85" w:rsidRDefault="00075E85" w:rsidP="00075E85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субъекты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аффилиированными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 ними в соответствии с законодательными актами Республики Казахстан;</w:t>
      </w:r>
    </w:p>
    <w:p w:rsidR="00075E85" w:rsidRPr="00075E85" w:rsidRDefault="00075E85" w:rsidP="00075E85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котором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75E85" w:rsidRPr="00075E85" w:rsidRDefault="00075E85" w:rsidP="00075E85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коррупционное правонарушение – имеющее признаки коррупции противоправное виновное деяние </w:t>
      </w:r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(действие или бездействие), за которое законом установлена административная или уголовная ответственность;</w:t>
      </w:r>
      <w:bookmarkStart w:id="0" w:name="z45"/>
    </w:p>
    <w:p w:rsidR="00075E85" w:rsidRPr="00075E85" w:rsidRDefault="00075E85" w:rsidP="00075E85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коррупционный риск – возможность возникновения причин и условий, способствующих совершению коррупционных правонарушений;</w:t>
      </w:r>
      <w:bookmarkStart w:id="1" w:name="z46"/>
      <w:bookmarkEnd w:id="0"/>
    </w:p>
    <w:p w:rsidR="00075E85" w:rsidRPr="00075E85" w:rsidRDefault="00075E85" w:rsidP="00075E85">
      <w:pPr>
        <w:numPr>
          <w:ilvl w:val="1"/>
          <w:numId w:val="2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системы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превентивных мер.</w:t>
      </w:r>
    </w:p>
    <w:bookmarkEnd w:id="1"/>
    <w:p w:rsidR="00075E85" w:rsidRPr="00075E85" w:rsidRDefault="00075E85" w:rsidP="00075E85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075E85" w:rsidRPr="00075E85" w:rsidRDefault="00075E85" w:rsidP="00075E85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075E85" w:rsidRPr="00075E85" w:rsidRDefault="00075E85" w:rsidP="00075E85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Глава 2. Цели, задачи и принципы </w:t>
      </w:r>
      <w:proofErr w:type="gramStart"/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антикоррупционных</w:t>
      </w:r>
      <w:proofErr w:type="gramEnd"/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-служб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4.</w:t>
      </w:r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субъектах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определяются структурные подразделения, осуществляющие антикоррупционный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соответствии с законодательством Республики Казахстан о противодействии коррупции и внутренними документами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(далее –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антикоррупционная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-служба). 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5. Основной целью деятельности 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-службы является обеспечение соблюдения соответствующей организацией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и ее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6. Задачи 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-службы:</w:t>
      </w:r>
    </w:p>
    <w:p w:rsidR="00075E85" w:rsidRPr="00075E85" w:rsidRDefault="00075E85" w:rsidP="00075E85">
      <w:pPr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075E85" w:rsidRPr="00075E85" w:rsidRDefault="00075E85" w:rsidP="00075E85">
      <w:pPr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обеспечение соблюдения основных принципов противодействия коррупции в соответствии с Законом Республики Казахстан «О противодействии коррупции» (далее – Закон);</w:t>
      </w:r>
    </w:p>
    <w:p w:rsidR="00075E85" w:rsidRPr="00075E85" w:rsidRDefault="00075E85" w:rsidP="00075E85">
      <w:pPr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оценка и переоценка коррупционных</w:t>
      </w:r>
      <w:r w:rsidRPr="00075E8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рисков;</w:t>
      </w:r>
    </w:p>
    <w:p w:rsidR="00075E85" w:rsidRPr="00075E85" w:rsidRDefault="00075E85" w:rsidP="00075E85">
      <w:pPr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эффективная реализация системы мер по противодействию коррупции в соответствии с Законом.</w:t>
      </w:r>
    </w:p>
    <w:p w:rsidR="00075E85" w:rsidRPr="00075E85" w:rsidRDefault="00075E85" w:rsidP="00075E85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 осуществлении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антикоррупционного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рекомендуется руководствоватьс</w:t>
      </w: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следующими принципами:</w:t>
      </w:r>
    </w:p>
    <w:p w:rsidR="00075E85" w:rsidRPr="00075E85" w:rsidRDefault="00075E85" w:rsidP="00075E85">
      <w:pPr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заинтересованность руководства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сектора в эффективности антикоррупционного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5E85" w:rsidRPr="00075E85" w:rsidRDefault="00075E85" w:rsidP="00075E85">
      <w:pPr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достаточность полномочий и ресурсов, необходимых для выполнения задач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антикоррупционной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-службы;</w:t>
      </w:r>
    </w:p>
    <w:p w:rsidR="00075E85" w:rsidRPr="00075E85" w:rsidRDefault="00075E85" w:rsidP="00075E85">
      <w:pPr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оценки коррупционных рисков;</w:t>
      </w:r>
    </w:p>
    <w:p w:rsidR="00075E85" w:rsidRPr="00075E85" w:rsidRDefault="00075E85" w:rsidP="00075E85">
      <w:pPr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информационная открытость деятельности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-службы</w:t>
      </w: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5E85" w:rsidRPr="00075E85" w:rsidRDefault="00075E85" w:rsidP="00075E85">
      <w:pPr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непрерывность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осуществления </w:t>
      </w:r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антикоррупционного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субъекте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сектора;</w:t>
      </w:r>
    </w:p>
    <w:p w:rsidR="00075E85" w:rsidRPr="00075E85" w:rsidRDefault="00075E85" w:rsidP="00075E85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совершенствование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Глава 3. Порядок организации деятельности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 xml:space="preserve">антикоррупционных </w:t>
      </w:r>
      <w:proofErr w:type="spellStart"/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  <w:t>-служб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8.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возложении на структурное подразделение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 антикоррупционного </w:t>
      </w:r>
      <w:proofErr w:type="spellStart"/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</w:t>
      </w:r>
      <w:r w:rsidRPr="00075E85">
        <w:rPr>
          <w:rFonts w:ascii="Times New Roman" w:eastAsia="Times New Roman" w:hAnsi="Times New Roman" w:cs="Times New Roman"/>
          <w:spacing w:val="-34"/>
          <w:sz w:val="28"/>
          <w:szCs w:val="28"/>
          <w:lang w:eastAsia="ru-RU"/>
        </w:rPr>
        <w:t xml:space="preserve">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руководителем или коллегиальным исполнительным органом (при наличии)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сектора.</w:t>
      </w:r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Соответствующий акт об 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-службе размещается на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официальном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и доводится до сведения всех работников организации.</w:t>
      </w:r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Численность работников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сектора, задействованных в осуществлении антикоррупционного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следует определять в зависимости от штатной численности организации и в количестве, необходимом для эффективного выполнения функций и задач 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-службы во всех подразделениях организации,  в том числе в дочерних организациях, филиалах, представительствах и иных обособленных подразделениях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сектора.</w:t>
      </w:r>
      <w:proofErr w:type="gramEnd"/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10. Рекомендуется обеспечить подотчетность 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-службы коллегиальному органу (при наличии) или иному лицу, уполномоченному на осуществление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контроля за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норм законодательства Республики Казахстан о противодействии коррупции.</w:t>
      </w:r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11. Функциональные обязанности, права и ответственность работника 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-службы следует определить в его должностной инструкции либо в иных документах, определяющих служебные права и обязанности работника.</w:t>
      </w:r>
    </w:p>
    <w:p w:rsidR="00075E85" w:rsidRPr="00075E85" w:rsidRDefault="00075E85" w:rsidP="00075E85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12. На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антикоррупционную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-службу рекомендуется возложить следующие функции: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разработка внутренних документов по вопросам противодействия коррупции в субъекте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разработка и актуализация стандартов и политики в области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антикоррупционного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комплаенса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проведение разъяснительных мероприятий по вопросам противодействия коррупции и формированию антикоррупционной культуры;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принятие мер по выявлению, мониторингу и урегулированию конфликта интересов;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проведение мониторинга на предмет соблюдения работниками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сектора, относящимися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развитие корпоративных этических ценностей;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соблюдением работниками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антикоррупционного законодательства, а также корпоративного кодекса этики (при наличии);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проведение внутреннего анализа коррупционных рисков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рисков» с привлечением представителей институтов гражданского и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бизнес-сообщества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обеспечение публичного раскрытия информации о результатах проведенного внутреннего анализа коррупционных рисков;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проведение служебных проверок на основе обращений (жалоб) о фактах коррупции и/или участие в них;</w:t>
      </w:r>
    </w:p>
    <w:p w:rsidR="00075E85" w:rsidRPr="00075E85" w:rsidRDefault="00075E85" w:rsidP="00075E85">
      <w:pPr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координация работы по снижению коррупционных рисков в деятельности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оказание содействия уполномоченному органу по противодействию коррупции при проведении внешнего анализа коррупционных рисков в деятельности субъекта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сектора;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анализ изменений в антикоррупционном законодательстве, судебной практики по делам, связанным с коррупцией.</w:t>
      </w:r>
    </w:p>
    <w:p w:rsidR="00075E85" w:rsidRPr="00075E85" w:rsidRDefault="00075E85" w:rsidP="00075E85">
      <w:pPr>
        <w:numPr>
          <w:ilvl w:val="0"/>
          <w:numId w:val="6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беспечение включения в гражданско-правовые договоры, заключаемые субъектом квазигосударственного сектора,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том числе договоры о закупках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положений, </w:t>
      </w:r>
      <w:r w:rsidRPr="00075E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предусматривающих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соблюдение сторонами договора норм антикоррупционного законодательства, деловой этики и добропорядочности,</w:t>
      </w:r>
      <w:r w:rsidRPr="00075E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принципов добросовестной конкуренции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13. Для реализации возложенных задач рекомендуется предоставить антикоррупционной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-службе следующие права и обязанности: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1) запрашивать и получать от структурных подразделений субъекта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 информацию и материалы, в том числе составляющие коммерческую и служебную тайну, в рамках утвержденных процедур, регламентированных внутренними документами организации;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lastRenderedPageBreak/>
        <w:tab/>
        <w:t xml:space="preserve">2) инициировать вынесение вопросов, относящихся к их компетенции, на рассмотрение руководителя субъекта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 или иного лица (органа), которому </w:t>
      </w:r>
      <w:proofErr w:type="gram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подотчетна</w:t>
      </w:r>
      <w:proofErr w:type="gram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антикоррупционная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-служба;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3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  <w:t>инициировать проведение служебных проверок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4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  <w:t>участвовать в разработке проектов государственных программ, нормативных правовых актов и их реализации в пределах своей компетенции;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5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  <w:t xml:space="preserve">организовывать и проводить совещания по вопросам, относящимся к их компетенции; 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6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) соблюдать конфиденциальность информации о субъекте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 и его аффилированных лицах, инсайдерской информации, ставшей известной в период осуществления функций антикоррупционной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-службы; 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7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) обеспечивать конфиденциальность лиц, обратившихся в антикоррупционную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-службу по предполагаемым или фактическим фактам коррупции, нарушений корпоративного кодекса этики и иных внутренних политик и процедур по вопросам антикоррупционного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комплаенса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;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8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) своевременно информировать руководителя субъекта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 и/или иное лицо (орган), которому подотчетна антикоррупционная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-служба, о любых ситуациях, связанных с наличием или потенциальной возможностью нарушения законодательства в сфере противодействия коррупции; </w:t>
      </w:r>
    </w:p>
    <w:p w:rsidR="00075E85" w:rsidRPr="00075E85" w:rsidRDefault="00075E85" w:rsidP="00075E85">
      <w:pPr>
        <w:shd w:val="clear" w:color="auto" w:fill="FFFFFF"/>
        <w:tabs>
          <w:tab w:val="left" w:pos="567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9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)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  <w:t xml:space="preserve"> осуществлять иные действия, не противоречащие законодательству Республики Казахстан.</w:t>
      </w:r>
    </w:p>
    <w:p w:rsidR="00075E85" w:rsidRPr="00075E85" w:rsidRDefault="00075E85" w:rsidP="00075E85">
      <w:pPr>
        <w:numPr>
          <w:ilvl w:val="0"/>
          <w:numId w:val="7"/>
        </w:numPr>
        <w:shd w:val="clear" w:color="auto" w:fill="FFFFFF"/>
        <w:tabs>
          <w:tab w:val="left" w:pos="709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proofErr w:type="spellStart"/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-службе рекомендуется создать каналы информирования (например, телефон доверия или «горячая линия»), по которым граждане могут сообщать информацию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наличии или потенциальной возможности нарушения антикоррупционного законодательства в соответствующем субъекте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сектора, либо вносить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075E8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5E85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075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эффективности</w:t>
      </w:r>
      <w:r w:rsidRPr="00075E8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мероприятий по противодействию коррупции.</w:t>
      </w:r>
    </w:p>
    <w:p w:rsidR="00075E85" w:rsidRPr="00075E85" w:rsidRDefault="00075E85" w:rsidP="00075E85">
      <w:pPr>
        <w:numPr>
          <w:ilvl w:val="0"/>
          <w:numId w:val="7"/>
        </w:num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sz w:val="28"/>
          <w:szCs w:val="28"/>
        </w:rPr>
        <w:t xml:space="preserve">Работнику </w:t>
      </w:r>
      <w:proofErr w:type="spellStart"/>
      <w:r w:rsidRPr="00075E85">
        <w:rPr>
          <w:rFonts w:ascii="Times New Roman" w:eastAsia="Calibri" w:hAnsi="Times New Roman" w:cs="Times New Roman"/>
          <w:sz w:val="28"/>
          <w:szCs w:val="28"/>
        </w:rPr>
        <w:t>аникоррупционной</w:t>
      </w:r>
      <w:proofErr w:type="spellEnd"/>
      <w:r w:rsidRPr="00075E85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-службы не следует </w:t>
      </w:r>
      <w:r w:rsidRPr="00075E85">
        <w:rPr>
          <w:rFonts w:ascii="Times New Roman" w:eastAsia="Calibri" w:hAnsi="Times New Roman" w:cs="Times New Roman"/>
          <w:sz w:val="28"/>
          <w:szCs w:val="28"/>
        </w:rPr>
        <w:t>принимать</w:t>
      </w:r>
      <w:r w:rsidRPr="00075E85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участие</w:t>
      </w:r>
      <w:r w:rsidRPr="00075E85">
        <w:rPr>
          <w:rFonts w:ascii="Times New Roman" w:eastAsia="Calibri" w:hAnsi="Times New Roman" w:cs="Times New Roman"/>
          <w:spacing w:val="-22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в</w:t>
      </w:r>
      <w:r w:rsidRPr="00075E85">
        <w:rPr>
          <w:rFonts w:ascii="Times New Roman" w:eastAsia="Calibri" w:hAnsi="Times New Roman" w:cs="Times New Roman"/>
          <w:spacing w:val="-29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мероприятиях</w:t>
      </w:r>
      <w:r w:rsidRPr="00075E85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(проверках, служебных расследованиях и др.), которые могут привести к конфликту интересов</w:t>
      </w:r>
      <w:r w:rsidRPr="00075E85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(наличие финансовой, имущественной, родственной</w:t>
      </w:r>
      <w:r w:rsidRPr="00075E85">
        <w:rPr>
          <w:rFonts w:ascii="Times New Roman" w:eastAsia="Calibri" w:hAnsi="Times New Roman" w:cs="Times New Roman"/>
          <w:spacing w:val="-19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или</w:t>
      </w:r>
      <w:r w:rsidRPr="00075E85">
        <w:rPr>
          <w:rFonts w:ascii="Times New Roman" w:eastAsia="Calibri" w:hAnsi="Times New Roman" w:cs="Times New Roman"/>
          <w:spacing w:val="-27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какой-либо</w:t>
      </w:r>
      <w:r w:rsidRPr="00075E85">
        <w:rPr>
          <w:rFonts w:ascii="Times New Roman" w:eastAsia="Calibri" w:hAnsi="Times New Roman" w:cs="Times New Roman"/>
          <w:spacing w:val="-23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иной</w:t>
      </w:r>
      <w:r w:rsidRPr="00075E85">
        <w:rPr>
          <w:rFonts w:ascii="Times New Roman" w:eastAsia="Calibri" w:hAnsi="Times New Roman" w:cs="Times New Roman"/>
          <w:spacing w:val="-26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заинтересованности</w:t>
      </w:r>
      <w:r w:rsidRPr="00075E85">
        <w:rPr>
          <w:rFonts w:ascii="Times New Roman" w:eastAsia="Calibri" w:hAnsi="Times New Roman" w:cs="Times New Roman"/>
          <w:spacing w:val="-33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в</w:t>
      </w:r>
      <w:r w:rsidRPr="00075E85">
        <w:rPr>
          <w:rFonts w:ascii="Times New Roman" w:eastAsia="Calibri" w:hAnsi="Times New Roman" w:cs="Times New Roman"/>
          <w:spacing w:val="-29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рамках</w:t>
      </w:r>
      <w:r w:rsidRPr="00075E85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проводимого</w:t>
      </w:r>
      <w:r w:rsidRPr="00075E85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75E85">
        <w:rPr>
          <w:rFonts w:ascii="Times New Roman" w:eastAsia="Calibri" w:hAnsi="Times New Roman" w:cs="Times New Roman"/>
          <w:sz w:val="28"/>
          <w:szCs w:val="28"/>
        </w:rPr>
        <w:t>мероприятия)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.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16. Антикоррупционной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-службе следует обеспечивать систематическое обучение работников </w:t>
      </w:r>
      <w:proofErr w:type="gram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организации</w:t>
      </w:r>
      <w:proofErr w:type="gram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требованиям антикоррупционного законодательства, начиная с момента приема на </w:t>
      </w: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lastRenderedPageBreak/>
        <w:t xml:space="preserve">работу, при назначении на другую должность, а также при повышении квалификации (не реже 1 раза в год). 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Методы проведения форм обучения определяются антикоррупционной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-службой самостоятельно (лекции, семинары, тренинги).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17. </w:t>
      </w:r>
      <w:proofErr w:type="gram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Порядок взаимодействия антикоррупционных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 с государственными органами устанавливается во внутренних документах субъекта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 в соответствии с действующим законодательством.</w:t>
      </w:r>
      <w:proofErr w:type="gramEnd"/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18. Методическую и информационную поддержку </w:t>
      </w:r>
      <w:proofErr w:type="gram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антикоррупционным</w:t>
      </w:r>
      <w:proofErr w:type="gram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комплаенс</w:t>
      </w:r>
      <w:proofErr w:type="spellEnd"/>
      <w:r w:rsidRPr="00075E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-службам оказывает уполномоченный орган по противодействию коррупции и его территориальные подразделения. 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19. Антикоррупционной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-службе рекомендуется отчет по проведенным мероприятиям по предупреждению коррупции: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1) ежеквартально направлять лицу (органу), которому </w:t>
      </w:r>
      <w:proofErr w:type="gram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подотчетна</w:t>
      </w:r>
      <w:proofErr w:type="gram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антикоррупционная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-служба, а также руководителю субъекта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сектора;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2) ежегодно к 10 числу месяца, следующего за отчетным периодом, размещать на </w:t>
      </w:r>
      <w:proofErr w:type="gram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официальном</w:t>
      </w:r>
      <w:proofErr w:type="gram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интернет-ресурсе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субъекта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сектора. 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20. Субъекту </w:t>
      </w:r>
      <w:proofErr w:type="spellStart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075E8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сектора рекомендуется на постоянной основе </w:t>
      </w:r>
      <w:r w:rsidRPr="00075E85">
        <w:rPr>
          <w:rFonts w:ascii="Times New Roman" w:eastAsia="Calibri" w:hAnsi="Times New Roman" w:cs="Times New Roman"/>
          <w:sz w:val="28"/>
          <w:szCs w:val="28"/>
        </w:rPr>
        <w:t>информировать своих контрагентов, деловых партнеров, институты гражданского общества о проводимых мероприятиях по предупреждению коррупции.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75E8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75E85" w:rsidRPr="00075E85" w:rsidRDefault="00075E85" w:rsidP="00075E85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630B39" w:rsidRDefault="00630B39">
      <w:bookmarkStart w:id="2" w:name="_GoBack"/>
      <w:bookmarkEnd w:id="2"/>
    </w:p>
    <w:sectPr w:rsidR="0063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007F"/>
    <w:multiLevelType w:val="hybridMultilevel"/>
    <w:tmpl w:val="B59EE250"/>
    <w:lvl w:ilvl="0" w:tplc="67467DEE">
      <w:start w:val="1"/>
      <w:numFmt w:val="decimal"/>
      <w:lvlText w:val="%1."/>
      <w:lvlJc w:val="left"/>
      <w:pPr>
        <w:ind w:left="4472" w:hanging="360"/>
      </w:pPr>
    </w:lvl>
    <w:lvl w:ilvl="1" w:tplc="730AD598">
      <w:start w:val="1"/>
      <w:numFmt w:val="decimal"/>
      <w:lvlText w:val="%2)"/>
      <w:lvlJc w:val="left"/>
      <w:pPr>
        <w:ind w:left="1864" w:hanging="435"/>
      </w:pPr>
    </w:lvl>
    <w:lvl w:ilvl="2" w:tplc="BB3C6AC4">
      <w:start w:val="77"/>
      <w:numFmt w:val="decimal"/>
      <w:lvlText w:val="%3"/>
      <w:lvlJc w:val="left"/>
      <w:pPr>
        <w:ind w:left="2689" w:hanging="36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AE1842"/>
    <w:multiLevelType w:val="hybridMultilevel"/>
    <w:tmpl w:val="AC223EB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5F2947"/>
    <w:multiLevelType w:val="hybridMultilevel"/>
    <w:tmpl w:val="D66C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452A"/>
    <w:multiLevelType w:val="hybridMultilevel"/>
    <w:tmpl w:val="13B456BE"/>
    <w:lvl w:ilvl="0" w:tplc="DC5C7714">
      <w:start w:val="1"/>
      <w:numFmt w:val="decimal"/>
      <w:lvlText w:val="%1)"/>
      <w:lvlJc w:val="left"/>
      <w:pPr>
        <w:ind w:left="1144" w:hanging="435"/>
      </w:pPr>
    </w:lvl>
    <w:lvl w:ilvl="1" w:tplc="110A06C0">
      <w:start w:val="1"/>
      <w:numFmt w:val="decimal"/>
      <w:lvlText w:val="%2."/>
      <w:lvlJc w:val="left"/>
      <w:pPr>
        <w:ind w:left="1789" w:hanging="360"/>
      </w:pPr>
      <w:rPr>
        <w:rFonts w:ascii="Calibri" w:hAnsi="Calibri" w:hint="default"/>
        <w:b w:val="0"/>
        <w:color w:val="auto"/>
        <w:sz w:val="26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A6A45"/>
    <w:multiLevelType w:val="hybridMultilevel"/>
    <w:tmpl w:val="466C16C8"/>
    <w:lvl w:ilvl="0" w:tplc="A26A5FA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306F63"/>
    <w:multiLevelType w:val="hybridMultilevel"/>
    <w:tmpl w:val="9FEED38A"/>
    <w:lvl w:ilvl="0" w:tplc="3EC6AF46">
      <w:start w:val="14"/>
      <w:numFmt w:val="decimal"/>
      <w:lvlText w:val="%1."/>
      <w:lvlJc w:val="left"/>
      <w:pPr>
        <w:ind w:left="801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3F490F"/>
    <w:multiLevelType w:val="hybridMultilevel"/>
    <w:tmpl w:val="F8E40F94"/>
    <w:lvl w:ilvl="0" w:tplc="3FA4E75A">
      <w:start w:val="7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85"/>
    <w:rsid w:val="00075E85"/>
    <w:rsid w:val="0063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10274</Characters>
  <Application>Microsoft Office Word</Application>
  <DocSecurity>0</DocSecurity>
  <Lines>85</Lines>
  <Paragraphs>24</Paragraphs>
  <ScaleCrop>false</ScaleCrop>
  <Company>Home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Gauhar-2</dc:creator>
  <cp:lastModifiedBy>Gauhar-2</cp:lastModifiedBy>
  <cp:revision>1</cp:revision>
  <dcterms:created xsi:type="dcterms:W3CDTF">2021-11-17T06:00:00Z</dcterms:created>
  <dcterms:modified xsi:type="dcterms:W3CDTF">2021-11-17T06:00:00Z</dcterms:modified>
</cp:coreProperties>
</file>