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0a1e" w14:textId="3c30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бес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01.09.2021 бастап қолданысқа енгізіледі - ҚР 26.12.2019 </w:t>
      </w:r>
      <w:r>
        <w:rPr>
          <w:rFonts w:ascii="Times New Roman"/>
          <w:b w:val="false"/>
          <w:i w:val="false"/>
          <w:color w:val="ff0000"/>
          <w:sz w:val="28"/>
        </w:rPr>
        <w:t>№ 293-VI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абзацының осы редакциясы 01.09.2021 дейін тоқтатыла тұрады - ҚР 26.12.2019 № 293-VI Заңымен (қолданыстағы редакциясын осы Заңның </w:t>
      </w:r>
      <w:r>
        <w:rPr>
          <w:rFonts w:ascii="Times New Roman"/>
          <w:b w:val="false"/>
          <w:i w:val="false"/>
          <w:color w:val="ff0000"/>
          <w:sz w:val="28"/>
        </w:rPr>
        <w:t>№ 293-VI</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Педагогке біліктілік санатын беру (растау)</w:t>
      </w:r>
    </w:p>
    <w:p>
      <w:pPr>
        <w:spacing w:after="0"/>
        <w:ind w:left="0"/>
        <w:jc w:val="both"/>
      </w:pPr>
      <w:r>
        <w:rPr>
          <w:rFonts w:ascii="Times New Roman"/>
          <w:b w:val="false"/>
          <w:i w:val="false"/>
          <w:color w:val="000000"/>
          <w:sz w:val="28"/>
        </w:rPr>
        <w:t>
      Педагогтерге біліктілік санаттар білім беру саласындағы уәкілетті орган айқындайтын тәртіппен беріледі (расталады).</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