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0E9" w:rsidRPr="009E20E9" w:rsidRDefault="009E20E9" w:rsidP="009E20E9">
      <w:pPr>
        <w:spacing w:after="0" w:line="450" w:lineRule="atLeast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9E20E9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9E20E9" w:rsidRPr="009E20E9" w:rsidRDefault="009E20E9" w:rsidP="009E20E9">
      <w:pPr>
        <w:spacing w:before="120" w:after="0" w:line="285" w:lineRule="atLeast"/>
        <w:textAlignment w:val="baseline"/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Постановление Правительства Республики Казахстан от 31 октября 2018 года № 703.</w:t>
      </w:r>
    </w:p>
    <w:p w:rsidR="009E20E9" w:rsidRPr="009E20E9" w:rsidRDefault="009E20E9" w:rsidP="009E20E9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5" w:history="1">
        <w:r w:rsidRPr="009E20E9">
          <w:rPr>
            <w:rFonts w:ascii="Arial" w:eastAsia="Times New Roman" w:hAnsi="Arial" w:cs="Arial"/>
            <w:color w:val="073A5E"/>
            <w:spacing w:val="5"/>
            <w:sz w:val="23"/>
            <w:u w:val="single"/>
            <w:lang w:eastAsia="ru-RU"/>
          </w:rPr>
          <w:t>Текст</w:t>
        </w:r>
      </w:hyperlink>
    </w:p>
    <w:p w:rsidR="009E20E9" w:rsidRPr="009E20E9" w:rsidRDefault="009E20E9" w:rsidP="009E20E9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9E20E9">
        <w:rPr>
          <w:rFonts w:ascii="Arial" w:eastAsia="Times New Roman" w:hAnsi="Arial" w:cs="Arial"/>
          <w:color w:val="777777"/>
          <w:spacing w:val="5"/>
          <w:sz w:val="23"/>
          <w:szCs w:val="23"/>
          <w:bdr w:val="none" w:sz="0" w:space="0" w:color="auto" w:frame="1"/>
          <w:lang w:eastAsia="ru-RU"/>
        </w:rPr>
        <w:t>Официальная публикация</w:t>
      </w:r>
    </w:p>
    <w:p w:rsidR="009E20E9" w:rsidRPr="009E20E9" w:rsidRDefault="009E20E9" w:rsidP="009E20E9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6" w:history="1">
        <w:r w:rsidRPr="009E20E9">
          <w:rPr>
            <w:rFonts w:ascii="Arial" w:eastAsia="Times New Roman" w:hAnsi="Arial" w:cs="Arial"/>
            <w:color w:val="1E1E1E"/>
            <w:spacing w:val="5"/>
            <w:sz w:val="23"/>
            <w:u w:val="single"/>
            <w:lang w:eastAsia="ru-RU"/>
          </w:rPr>
          <w:t>Информация</w:t>
        </w:r>
      </w:hyperlink>
    </w:p>
    <w:p w:rsidR="009E20E9" w:rsidRPr="009E20E9" w:rsidRDefault="009E20E9" w:rsidP="009E20E9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7" w:history="1">
        <w:r w:rsidRPr="009E20E9">
          <w:rPr>
            <w:rFonts w:ascii="Arial" w:eastAsia="Times New Roman" w:hAnsi="Arial" w:cs="Arial"/>
            <w:color w:val="1E1E1E"/>
            <w:spacing w:val="5"/>
            <w:sz w:val="23"/>
            <w:u w:val="single"/>
            <w:lang w:eastAsia="ru-RU"/>
          </w:rPr>
          <w:t>История изменений</w:t>
        </w:r>
      </w:hyperlink>
    </w:p>
    <w:p w:rsidR="009E20E9" w:rsidRPr="009E20E9" w:rsidRDefault="009E20E9" w:rsidP="009E20E9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8" w:history="1">
        <w:r w:rsidRPr="009E20E9">
          <w:rPr>
            <w:rFonts w:ascii="Arial" w:eastAsia="Times New Roman" w:hAnsi="Arial" w:cs="Arial"/>
            <w:color w:val="1E1E1E"/>
            <w:spacing w:val="5"/>
            <w:sz w:val="23"/>
            <w:u w:val="single"/>
            <w:lang w:eastAsia="ru-RU"/>
          </w:rPr>
          <w:t>Ссылки</w:t>
        </w:r>
      </w:hyperlink>
    </w:p>
    <w:p w:rsidR="009E20E9" w:rsidRPr="009E20E9" w:rsidRDefault="009E20E9" w:rsidP="009E20E9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9" w:history="1">
        <w:r w:rsidRPr="009E20E9">
          <w:rPr>
            <w:rFonts w:ascii="Arial" w:eastAsia="Times New Roman" w:hAnsi="Arial" w:cs="Arial"/>
            <w:color w:val="1E1E1E"/>
            <w:spacing w:val="5"/>
            <w:sz w:val="23"/>
            <w:u w:val="single"/>
            <w:lang w:eastAsia="ru-RU"/>
          </w:rPr>
          <w:t>Скачать</w:t>
        </w:r>
      </w:hyperlink>
    </w:p>
    <w:p w:rsidR="009E20E9" w:rsidRPr="009E20E9" w:rsidRDefault="009E20E9" w:rsidP="009E20E9">
      <w:pPr>
        <w:numPr>
          <w:ilvl w:val="0"/>
          <w:numId w:val="1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Прочее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соответствии с </w:t>
      </w:r>
      <w:hyperlink r:id="rId10" w:anchor="z236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подпунктом 1)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пункта 1-1 статьи 18 Закона Республики Казахстан от 22 декабря 1998 года "О Национальном архивном фонде и архивах" Правительство Республики Казахстан ПОСТАНОВЛЯЕТ: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1. Утвердить прилагаемые </w:t>
      </w:r>
      <w:hyperlink r:id="rId11" w:anchor="z9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Правила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документирования, управления документацией и использования систем электронного документооборота в государственных и негосударственных организациях.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702"/>
        <w:gridCol w:w="4678"/>
      </w:tblGrid>
      <w:tr w:rsidR="009E20E9" w:rsidRPr="009E20E9" w:rsidTr="009E20E9"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      </w:t>
            </w:r>
            <w:bookmarkStart w:id="0" w:name="z7"/>
            <w:bookmarkEnd w:id="0"/>
            <w:r w:rsidRPr="009E20E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Премьер-Министр</w:t>
            </w:r>
            <w:r w:rsidRPr="009E20E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br/>
              <w:t>Республики Казахстан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Б. </w:t>
            </w:r>
            <w:proofErr w:type="spellStart"/>
            <w:r w:rsidRPr="009E20E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Сагинтаев</w:t>
            </w:r>
            <w:proofErr w:type="spellEnd"/>
          </w:p>
        </w:tc>
      </w:tr>
    </w:tbl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vanish/>
          <w:color w:val="444444"/>
          <w:sz w:val="20"/>
          <w:szCs w:val="20"/>
          <w:lang w:eastAsia="ru-RU"/>
        </w:rPr>
      </w:pPr>
    </w:p>
    <w:tbl>
      <w:tblPr>
        <w:tblW w:w="12690" w:type="dxa"/>
        <w:tblCellMar>
          <w:left w:w="0" w:type="dxa"/>
          <w:right w:w="0" w:type="dxa"/>
        </w:tblCellMar>
        <w:tblLook w:val="04A0"/>
      </w:tblPr>
      <w:tblGrid>
        <w:gridCol w:w="7730"/>
        <w:gridCol w:w="4960"/>
      </w:tblGrid>
      <w:tr w:rsidR="009E20E9" w:rsidRPr="009E20E9" w:rsidTr="009E20E9">
        <w:tc>
          <w:tcPr>
            <w:tcW w:w="7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ind w:left="-9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z8"/>
            <w:bookmarkEnd w:id="1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Утверждены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постановлением Правительства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31 октября 2018 года № 703</w:t>
            </w:r>
          </w:p>
        </w:tc>
      </w:tr>
    </w:tbl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1. Общие положения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1. Настоящие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Правила) устанавливают порядок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организации).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2. Организация, ведение и совершенствование системы документационного обеспечения управления, методическое руководство и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контроль за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соблюдением установленного уполномоченным органом в сфере архивного дела и документационного обеспечения управления (далее – уполномоченный орган) 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порядка работы с документами в организации осуществляются структурным подразделением, предназначенным для реализации задач и функций по документационному обеспечению управления (далее – служба ДОУ). При этом запрещается ведение несекретного и секретного делопроизводства в составе одного структурного подразделения.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      Сноска. Пункт 2 в редакции постановления Правительства РК от 30.11.2020 </w:t>
      </w:r>
      <w:hyperlink r:id="rId12" w:anchor="z10" w:history="1">
        <w:r w:rsidRPr="009E20E9">
          <w:rPr>
            <w:rFonts w:ascii="Arial" w:eastAsia="Times New Roman" w:hAnsi="Arial" w:cs="Arial"/>
            <w:color w:val="073A5E"/>
            <w:sz w:val="20"/>
            <w:u w:val="single"/>
            <w:lang w:eastAsia="ru-RU"/>
          </w:rPr>
          <w:t>№ 809</w:t>
        </w:r>
      </w:hyperlink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.</w:t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3. В организации, в которой штатным расписанием не предусмотрена служба ДОУ, обязанности возлагаются на ответственное должностное лицо.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4. Действие Правил не распространяется на документы, содержащие сведения, составляющие государственные секреты Республики Казахстан.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Работы по созданию закрытых ключей электронной цифровой подписи (порядок выработки, регистрации, выдачи, хранения, уничтожения) для юридических лиц, государственных органов или должностных лиц и порядок обеспечения режима секретности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определяются нормативными правовыми актами в области защиты государственных секретов.</w:t>
      </w:r>
      <w:proofErr w:type="gramEnd"/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Порядок работы государственных органов с электронными документами ограниченного распространения с пометкой "Для служебного пользования" определяется постановлениями Правительства Республики Казахстан от 14 сентября 2004 года № 965 "</w:t>
      </w:r>
      <w:hyperlink r:id="rId13" w:anchor="z9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О некоторых мерах по обеспечению информационной безопасности в Республике Казахстан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" и от 31 декабря 2015 года № 1196 "</w:t>
      </w:r>
      <w:hyperlink r:id="rId14" w:anchor="z1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Об утверждении Правил отнесения сведений к служебной информации ограниченного распространения и работы с ней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".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5. В настоящих Правилах используются следующие понятия: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абзац – часть текста, представляющая собой смысловое единство, выделяемая отступом в первой строке и начинающаяся с заглавной либо строчной буквы, абзацы заканчиваются точкой с запятой (кроме первого и последнего абзацев части);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средство криптографической защиты информации - средство, реализующее алгоритмы криптографических преобразований, генерацию, формирование, распределение и управление ключами;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3) носитель ключевой информации – специализированный носитель, в котором для защиты хранящихся закрытых ключей электронной цифровой подписи используются средства криптографической защиты информации, имеющие сертификат соответствия требованиям стандарта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СТ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РК 1073-2007 "Средства криптографической защиты информации. Общие технические требования";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4) удостоверяющий центр государственных органов Республики Казахстан – удостоверяющий центр, обслуживающий государственные органы, должностных лиц государственных органов в информационных системах и иных государственных 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информационных ресурсах государственных органов Республики Казахстан (далее – УЦ ГО);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национальный удостоверяющий центр Республики Казахстан – удостоверяющий центр,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отпуск документа (письма) – экземпляр исходящего документа, остающийся в деле организации-автора;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электронная копия документа – документ, полностью воспроизводящий вид и информацию (данные) подлинного документа в электронно-цифровой форме;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нормативно-справочная информация - информация (классификаторы, справочники, перечни и другие), основанная на нормативных документах и используемая для определения различных характеристик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владелец регистрационного свидетельства – физическое или юридическое лицо, на имя которого выдано регистрационное свидетельство, правомерно владеющее закрытым ключом, соответствующим открытому ключу, указанному в регистрационном свидетельстве;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10) электронные информационные ресурсы – информация, представленная в электронно-цифровой форме и содержащаяся на электронном носителе,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интернет-ресурсе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 (или) в информационной системе;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защита электронных информационных ресурсов, информационных систем – комплекс правовых, организационных и технических мероприятий, направленных на сохранение, предотвращение неправомерного доступа к электронным информационным ресурсам, информационным системам (в том числе от несанкционированного доступа к информации), включая незаконные действия по получению, копированию, распространению, искажению (и/или модификации), уничтожению или блокированию информации;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электронный документооборот – обмен электронными документами между государственными органами, физическими и юридическими лицами;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14) система электронного документооборота – система обмена электронными документами, отношения между участниками которой регулируются </w:t>
      </w:r>
      <w:hyperlink r:id="rId15" w:anchor="z9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Законом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7 января 2003 года "Об электронном документе и электронной цифровой подписи" и иными нормативными правовыми актами Республики Казахстан (далее – СЭД);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15) участник СЭД – физическое или юридическое лицо, государственный орган или должностное лицо, участвующие в процессах сбора, обработки, хранения, передачи, поиска и распространения электронных документов;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16) бумажная копия электронного документа – документ на бумажном носителе, полученный посредством вывода информации (данных реквизитов) из электронного подлинника, имеющий полностью воспроизводящую информацию подлинного электронного документа, удостоверенного электронной цифровой подписью, созданной с использованием закрытого ключа электронной цифровой подписи, и все его реквизиты или часть их и заверенная лицом, обладающим полномочиями на заверение данного документа;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17) подлинник электронного документа – документ, удостоверенный (подписанный) электронной цифровой подписью, созданной с использованием закрытого ключа электронной цифровой подписи, сформированный изначально в формате электронного документа и не имеющий бумажного исходного подлинника;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18) электронная регистрационная контрольная карточка – электронный документ с учетными данными о документе по установленной форме, фиксирующей его реквизиты;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19) формат электронного документа – структура содержательной части электронного сообщения, на основе которого сформирован электронный документ;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20) средства электронной цифровой подписи – совокупность программных и технических средств, используемых для создания и проверки подлинности электронной цифровой подписи.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2. Порядок документирования, подготовки и оформления документов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1. Порядок документирования и требования к оформлению документов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6.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Языком работы и делопроизводства государственных организаций и органов местного самоуправления Республики Казахстан является казахский язык, наравне с казахским официально употребляется русский язык.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В работе негосударственных организаций используются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казахский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и, при необходимости, другие языки.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7. Документы составляются на белых чистых листах бумаги форматов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х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297 миллиметров (далее – мм), А5 (148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х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210мм) и имеют поля не менее: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левое поле – 20 мм;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правое поле – 10 мм;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3) верхнее поле –10 мм;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нижнее поле – 10 мм.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Для двустороннего печатания оборотная сторона листа документа: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левое поле – 10 мм;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правое поле – 20 мм;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верхнее поле – 10 мм;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нижнее поле – 10 мм.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8. При оформлении документа используются бланки. Реквизиты на бланках располагаются в определенной последовательности в соответствии со схемой расположения реквизитов документа согласно </w:t>
      </w:r>
      <w:hyperlink r:id="rId16" w:anchor="z666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9. В организации применяются следующие бланки документов: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бланк письма организации по форме согласно </w:t>
      </w:r>
      <w:hyperlink r:id="rId17" w:anchor="z670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бланк конкретного вида документа организации по форме согласно </w:t>
      </w:r>
      <w:hyperlink r:id="rId18" w:anchor="z674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3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общий бланк организации по форме согласно </w:t>
      </w:r>
      <w:hyperlink r:id="rId19" w:anchor="z678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4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Общий бланк организации используется для изготовления любых видов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10. Бланки документов изготавливаются типографским способом с помощью средств оперативной полиграфии или воспроизводятся непосредственно при составлении документа.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11. Бумажные бланки документов государственных организаций с изображением Государственного Герба Республики Казахстан подлежат учету, для чего в левом нижнем углу каждого экземпляра бланка документа типографским способом или нумератором проставляются его номер, серия. Электронные бланки не подлежат учету.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12. Бланки документов используются строго по назначению и не передаются другим организациям или иным лицам без соответствующего разрешения руководства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13. Документы составляются с использованием штампа, воспроизводящего наименование организации, путем проставления его оттиска в левом верхнем углу либо при обязательном оформлении следующих реквизитов: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1) официальное наименование организации, издавшей документ, либо оттиск штампа, воспроизводящего наименование организации, издавшей документ, путем проставления его в левом верхнем углу;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вида документа, за исключением письма;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регистрационный номер (индекс)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наименование должности лица, подписавшего документ, подпись и расшифровка подписи;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оттиск печати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14. Внутренние документы, за исключением распорядительных, составляются на белых листах бумаги.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15. Не допускается оформление на одном бланке документа на двух и более языках.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 на казахском языке и создаваемый аутентичный документ на русском или ином языке печатаются каждый на отдельных бланках (отдельных листах) и оформляются едиными реквизитами.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создаваемый на двух и более языках, оформляется на отдельных бланках (отдельных листах) с едиными реквизитами.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Документу на разных языках присваиваются единые исходящие реквизиты. Документы на разных языках должны быть аутентичны друг другу.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Листы документов (бланков и приложений к ним) нумеруются сквозной нумерацией в верхней части листа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по середине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2. Порядок оформления реквизитов документа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16.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17. Эмблема, логотип или товарный знак (знак обслуживания) воспроизводятся на бланке в соответствии с учредительными документами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Эмблема, логотип или товарный знак (знак обслуживания) не размещаются на бланке с изображением Государственного Герба Республики Казахстан.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18. Наименование 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Сокращенное наименование организации (в том числе филиала, представительства) приводится в том случае, когда оно закреплено в учредительных документах и размещается в скобках ниже полного наименования.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совместного документа, разработанного двумя и более равными организациями, наименования организаций располагаются в алфавитном порядке наименований организаций.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совместного документа, разработанного двумя и более организациями, наименования располагаются в соответствии с иерархией организаций.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Совместный документ на бумажном носителе подлежит заверению печатями организаций.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19. Наименование структурного подразделения указывается в случаях, когда оно является автором документа и располагается ниже наименования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20. Наименование вида документа печатается прописными буквами полужирным шрифтом.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21. Датой документа является дата его подписания (утверждения) или события, зафиксированного в документе.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документа проставляется должностным лицом, подписывающим или утверждающим документ. Для электронного документооборота допускается проставление даты системой или вручную уполномоченным лицом.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Служебные отметки на документе, связанные с его прохождением и исполнением (ознакомлением) внутри организации, датируются и подписываются.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документа оформляется: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в правовых актах, протоколах, банковских, финансовых, бухгалтерских документах и документах, затрагивающих права и интересы физических и юридических лиц, словесно-цифровым способом – день месяца и год оформляются арабскими цифрами, месяц – прописью;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 других документах – цифровым способом день месяца и месяц двумя </w:t>
      </w:r>
      <w:bookmarkStart w:id="2" w:name="z91"/>
      <w:bookmarkEnd w:id="2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парами арабских цифр, разделенными точкой, год – четырьмя арабскими цифрами.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22. Регистрационный номер (индекс) документа состоит из индекса дела по номенклатуре дел организации, порядкового номера документа в регистрационно-контрольной форме (далее – РКФ). По усмотрению организации в регистрационный номер (индекс) включаются дополнительные элементы.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Регистрационный 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 черту в порядке указания авторов в документе.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системе электронного документооборота допускается ведение сквозной нумерации.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23. В ссылке на регистрационный номер (индекс) и дату входящего документа указываются регистрационный номер и дата документа, на который дается ответ.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24. Место составления или издания документа указывается в соответствии с принятым административно-территориальным делением и включает в себя только общепринятые сокращения.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Место составления или издания документа оформляется в соответствии с наименованием населенного пункта, являющегося местонахождением организации - автора документа.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25. Документы адресуют организациям, их структурным подразделениям, должностным или физическим лицам.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 "Адресат" оформляется строчными буквами, полужирным шрифтом. Наименование организации, ее структурного подразделения пишется в именительном падеже, должность, фамилия лица, которому адресован документ, – в дательном падеже.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При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адресовании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документа руководителю организации ее наименование входит в состав наименования должности адресата.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При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адресовании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документа физическому лицу указываются инициал имени и фамилия получателя, его почтовый адрес.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переписке внутри организации допускается указание в дательном падеже только инициала имени и фамилии должностного лица.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документ адресуется в несколько организаций, они указываются обобщенно.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На одном документе оформляется не более четырех адресатов. При большем количестве адресатов составляется список (реестр) рассылки документа. Слова "Оригинал" и "Копия" в реквизите "Адресат" не используются.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направлении документа непостоянным адресатам, в состав реквизита "Адресат" включается почтовый адрес, который оформляется исполнителем. Элементы почтового адреса указываются в последовательности в соответствии с </w:t>
      </w:r>
      <w:hyperlink r:id="rId20" w:anchor="z240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Законом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9 апреля 2016 года "О почте".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26. Заголовок к тексту документа оформляется полужирным шрифтом от границы левого поля документа без переноса слов и содержит не более 35 знаков в каждой строке. В документе при величине заголовка более 5 строк допускается оформление заголовка посередине документа. Точка в конце заголовка не ставится.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Заголовок к тексту документа формулируется в соответствии с наименованием вида документа и его содержанием.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Заголовок к тексту документа менее 10 строк, а также оформленному на бланке формата А5 не составляется.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27. Для бумажных документов оттиск печати организации заверяет подлинность подписи должностного лица на документе. Оттиск печати организации проставляется после наименования должности лица, подписавшего документ, не захватывая его личную подпись.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28. Текст документа оформляется в виде анкеты, диаграммы, таблицы, связного текста или сочетания указанных форм.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29. В случае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если документ содержит пункты, то пункты в документе располагаются в логической последовательности, с учетом хронологии этапов решения вопроса. Близкие по содержанию пункты значительных по объему документов объединяются в главы, несколько глав – в разделы, разделы – в части. В больших по объему главах выделяются параграфы, в разделах – подразделы.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Пункты могут быть подразделены на подпункты. Внутри пунктов и подпунктов могут быть части, выделяемые абзацами.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Пункты, параграфы, главы, подразделы, разделы и части документов нумеруются арабскими цифрами с точкой следующим образом: 1., 2., 3. и далее.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Номера подпунктов в пунктах обозначаются арабскими цифрами со скобкой следующим образом: 1), 2), 3) и далее.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Нумерация пунктов, глав и разделов является сквозной, подпунктов в пункте, параграфов в главе, подразделов в разделе – самостоятельной.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Не допускается обозначение абзацев дефисами или иными знаками.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 xml:space="preserve">      30. Текст документа печатается на пишущей машинке через полтора межстрочных интервала или при помощи устройств компьютерной техники размером № 14 шрифта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Times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New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Roman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(Таймс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Нью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Роман) или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Arial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через один межстрочный интервал. В отдельных случаях, а также при оформлении таблиц, приложений, отметки об исполнителе, примечаний допускается изменение размеров шрифта и межстрочного интервала.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документа на двух и более листах второй и последующие листы нумеруются. Номера проставляются арабскими цифрами в середине верхнего поля листа без знаков препинания.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названного в тексте документа, дополнительно указывается его наименование, а также при наличии дата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требуется.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приложения к документу сброшюрованы, указывается количество экземпляров.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к документу прилагается другой документ, имеющий приложение, в отметке о наличии приложения указываются реквизиты этого документа и общее количество листов. Например, "Приложение: письмо Министерства культуры и спорта Республики Казахстан от 15 октября 2014 года № 3-5/151 и приложение к нему, всего на 7 листах, на казахском языке".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Если приложение направляется не всем адресатам, указанным в документе, то в отметке о его наличии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указывается какому адресату направляется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приложение.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31. Подпись документа на бумажном носителе включает: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должности лица, подписавшего документ, официальное наименование структурного подразделения или организации (если документ оформлен не на бланке);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личную подпись и расшифровку подписи (инициал имени и фамилия).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 подписывается светостойкими чернилами. Не допускается подписание подлинника документа проставлением факсимиле.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Право подписи документов организации определяется в соответствии с законодательством Республики Казахстан, учредительными документами организации,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Электронный документ удостоверяется электронной цифровой подписью лица, обладающего полномочиями на подписание данного документа.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Отпуск документа (письма) подлежит подписанию. Не допускается замена отпуска документа (письма) копией документа.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документе, составленном комиссией, указываются не наименования должностей лиц, подписывавших документ, а их обязанности в составе комиссии.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Документы коллегиальных органов организации (коллегий, советов,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маслихатов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 правлений) подписываются председателем и секретарем (председательствующим и лицом, проводившим запись). Протоколы аппаратных (оперативных) совещаний организац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ии и ее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структурных подразделений подписываются председательствующим лицом.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должностное лицо, подпись которого заготовлена на проекте документа, отсутствует, то документ подлежит переоформлению на лицо, исполняющее его обязанности. Не допускается подписание документа с предлогом "за" или проставлением косой черты перед наименованием должности.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32. Согласование проекта документа оформляется визой на документе (внутреннее согласование) или грифом согласования (внешнее согласование или согласование с консультативно-совещательными и общественными органами организации). Для электронного документа согласование происходит посредством электронной цифровой подписи.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внутреннем согласовании документы визируются исполнителем (ответственным исполнителем), руководителем его подразделения, другими заинтересованными должностными лицами, заместителем руководителя организации согласно распределению обязанностей.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Визы проставляются на экземплярах бумажных документов, остающихся в организации, на лицевой стороне ниже подписи. Проекты распорядительных документов визируются на первом экземпляре. Допускается визирование проектов распорядительных документов на оборотной стороне последнего листа.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Виза включает в себя подпись визирующего, дату, расшифровку подписи (инициал имени, фамилию), наименование должности визирующего. Замечания, особые мнения и дополнения к проекту документа оформляются на отдельном листе, о чем в проекте документа ставится соответствующая отметка.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Внешнее согласование документа оформляется грифом согласования, который располагается в левом нижнем углу последнего листа документа и состоит из слова "СОГЛАСОВАНО", ("СОГЛАСОВАН"), а также наименования должности лица, с которым согласовывается документ (включая наименование организации), личной подписи и ее расшифровки (инициал имени и фамилия), даты согласования.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организаций.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согласование осуществляется письмом, протоколом или другим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Внешнее согласование документа с несколькими организациями оформляется листом согласования по форме согласно </w:t>
      </w:r>
      <w:hyperlink r:id="rId21" w:anchor="z682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5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33. Гриф утверждения документа располагается в правом верхнем углу первого листа документа и оформляется строчными буквами.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конкретным должностным лицом гриф утверждения состоит из следующих элементов: слово "УТВЕРЖДАЮ", наименование должности, подпись, расшифровка подписи и дата утверждения.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постановлением, решением, приказом, протоколом гриф утверждения состоит из слова "УТВЕРЖДЕН" ("УТВЕРЖДЕНА", "УТВЕРЖДЕНО", "УТВЕРЖДЕНЫ"), вида распорядительного документа в творительном падеже, его даты и номера.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34. Резолюция располагается в верхней части первого листа документа на свободном от текста месте. В состав резолюции входят инициа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л(</w:t>
      </w:r>
      <w:proofErr w:type="spellStart"/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ы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имени и фамилия(и) исполнителя (исполнителей), содержание поручения (поручений), срок исполнения, подпись автора резолюции и дата.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Допускается оформление резолюции на отдельном бланке (фишке) с указанием под подписью лица, наложившего резолюцию, входящего регистрационного номера (индекса), даты поступления и отметки о реквизитах документа, к которому относится резолюция (автор, исходящий номер и дата документа). Поручения в виде резолюций, направляемые в другие организации, регистрируются службой ДОУ.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На документах, не требующих дополнительных указаний предписываемых действий и имеющих установленные сроки исполнения, в резолюции указываются исполнитель, подпись автора резолюции, дата.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случаях, когда поручение дается двум и более лицам, основным исполнителем является лицо, указанное в поручении первым, если иное не установлено в самой резолюции.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35. Отметка о контроле за исполнением документа обозначается словами или штампами "Бақылау", "Бақ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ылау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ға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алынды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" и проставляется в верхней левой части первого листа документа за пределами текстового поля.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36.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Для заверения соответствия копии документа подлиннику ниже реквизита "Подпись" проставляются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заверительная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надпись "Копия верна" (без кавычек), наименование должности лица, заверившего копию, личная подпись, расшифровка подписи (инициал имени и фамилия) подписавшего, оттиск печати организации (при наличии), дата заверения.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37. Бумажная копия электронного документа заверяется с указанием на то, что исходным документом является электронный документ и получен положительный результат процедуры проверки электронной цифровой подписи лица, удостоверившего электронный документ. Для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заверения копии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электронного документа на бумажном носителе и нанесения информации о результате проверки электронной цифровой подписи используется штамп (треугольной формы) с текстом "* * * Электрондық құжаттың көшірмесі дұрыс." (определен положительный результат процедуры проверки электронной цифровой подписи) и указанием полей для количества листов и подписи заверяющего лица.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38. Электронная копия документа заверяется: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исполнителем – в случае вложения дополнительных документов на бумажном носителе при создании проекта электронного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сотрудником подразделения документационного обеспечения государственного органа – при регистрации документа, поступившего только на бумажном носителе.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Полномочиями на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заверение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бумажной копии электронного документа, созданного посредством СЭД, обладают сотрудники подразделения документационного обеспечения государственного органа и оператора почты.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Бумажная копия электронного документа содержит: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текст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обязательную отметку "Копия электронного документа" с отражением результатов процедуры проверки электронной цифровой подписи лица, удостоверившего электронный документ;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3) наименование информационной системы, из которой он получен;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дату создания бумажной копии;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штамп с текстом "* * * Электрондық құжаттың көшірмесі дұрыс." (определен положительный результат процедуры проверки электронной цифровой подписи), количество листов и подпись заверителя.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39. Отметка об исполнителе документа включает сокращенное слово "Исп.", инициал имени и фамилию исполнителя документа, номер его телефона, в том числе внутреннего, адреса электронной почты (при наличии) и располагается на лицевой или оборотной стороне последнего листа документа в левом нижнем углу.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40. Отметка об исполнении документа и направлении его в дело включает ссылку на номер и дату документа, свидетельствующую об исполнении (при отсутствии такого документа – краткие сведения об исполнении), слова "В дело", номер дела, в котором будет храниться документ.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Отметка об исполнении документа и направлении его в дело проставляется на нижнем поле лицевой стороны первого листа документа, который подписывается исполнителем с указанием даты направления в дело.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41. Идентификатором электронной копии документа на бумажном носителе является отметка (колонтитул), содержащая название и версию программного обеспечения, при помощи которого создан документ, проставляемая на лицевой стороне каждого листа документа.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42. Отметка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(при необходимости – часы и минуты).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43. Электронный документ состоит из двух частей: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содержательной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 реквизитной.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электронного документа состоит из одного или нескольких файлов в следующих форматах: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PDF, PDF/A-1, TIFF, JPEG, JPG- графический формат;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RTF, DOCX - текстовый формат;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XLS, XLSX - табличный формат;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PPT, PPTX - презентации;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5) RAR, ZIP - архивированный формат.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проектов актов Президента Республики Казахстан в СЭД формируется только в формате PDF.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электронного документа имеет следующие реквизиты: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официальное наименование организации отправителя;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справочные данные об организации (юридический адрес, телефон, факс, электронный адрес организации (при наличии));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ссылку на регистрационный номер и дату входящего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место составления или издания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адресат;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гриф утверждения документа (при наличии);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к тексту (при наличии);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отметку об исполнителе (фамилия и телефон исполнителя) (в органах национальной безопасности Республики Казахстан указываются инициалы и телефон исполнителя);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электронную цифровую подпись.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Реквизитная часть электронного документа формируется посредством составления электронной регистрационной контрольной карточки (далее – ЭРКК), в которой используются следующие реквизиты: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вида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регистрационный номер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индекс номенклатуры дел;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название и версия программного обеспечения, при помощи которого создан документ;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электронная цифровая подпись;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6) характер вопроса;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количество листов основного документа и приложений;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наименование государственного органа-адресата (в Комитете национальной безопасности Республики Казахстан наименования подразделений указываются в соответствии с кодами, за исключением территориальных органов);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наименование должности адресата (при наличии);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фамилия адресата (при наличии);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фамилия исполнителя (в органах национальной безопасности Республики Казахстан указываются инициалы исполнителя);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номер телефона исполнителя;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отметка о контроле;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14) отметка об исполнении документа и направлении его в дело;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15) отметка о наличии или отсутствии подлинника бумажного документа, бумажной копии электронного документа.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Использование дополнительных реквизитов определяется в зависимости от вида документа в соответствии с настоящими Правилами.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      Сноска. Пункт 43 с изменениями, внесенными постановлением Правительства РК от 30.11.2020 </w:t>
      </w:r>
      <w:hyperlink r:id="rId22" w:anchor="z12" w:history="1">
        <w:r w:rsidRPr="009E20E9">
          <w:rPr>
            <w:rFonts w:ascii="Arial" w:eastAsia="Times New Roman" w:hAnsi="Arial" w:cs="Arial"/>
            <w:color w:val="073A5E"/>
            <w:sz w:val="20"/>
            <w:u w:val="single"/>
            <w:lang w:eastAsia="ru-RU"/>
          </w:rPr>
          <w:t>№ 809</w:t>
        </w:r>
      </w:hyperlink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.</w:t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44.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При обмене электронными документами между организациями перечень обязательных реквизитов и порядок использования электронной цифровой подписи электронного документа устанавливаются письменными формами сделок в соответствии с </w:t>
      </w:r>
      <w:hyperlink r:id="rId23" w:anchor="z322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Гражданским кодексом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27 декабря 1994 года, соблюдением норм </w:t>
      </w:r>
      <w:hyperlink r:id="rId24" w:anchor="z13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Закона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7 января 2003 года "Об электронном документе и электронной цифровой подписи", настоящими Правилами.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45. Электронные документы на хранение передаются согласно государственному стандарту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СТ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РК "Управление документацией. Формат файлов электронных документов для долгосрочного хранения. Часть 1. Использование PDF 1.4 (PDF/A-1)".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3. Подготовка и оформление приказов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46. Приказами оформляются решения правового характера, а также по оперативным, организационным, кадровым и другим вопросам деятельности организации по формам согласно </w:t>
      </w:r>
      <w:hyperlink r:id="rId25" w:anchor="z686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приложениям 6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-</w:t>
      </w:r>
      <w:hyperlink r:id="rId26" w:anchor="z690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7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приказа являются: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27" w:anchor="z75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пунктов 16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28" w:anchor="z76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17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 приказа;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приказа;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издания приказа;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к тексту;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текст;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подпись;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отметка о согласовании приказа;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оттиск печати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приказов готовят и вносят структурные подразделения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трудовым законодательством Республики Казахстан.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приказов и приложения к ним визируются исполнителем и его непосредственными и курирующими руководителями, а также руководителями структурных подразделений, которым в проекте приказа предусматриваются задания и поручения, компетенцию которых затрагивают вопросы, указанные в проекте.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изменения принципиального характера, то он дорабатывается и проходит повторное согласование.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bookmarkStart w:id="3" w:name="z224"/>
      <w:bookmarkEnd w:id="3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обеспечением, по возможности, перевода на другие языки. Листы приказов и приложений к ним нумеруются сквозной нумерацией в верхней части каждого листа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по середине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Приказы нумеруются порядковой нумерацией в пределах календарного года. Приказы по основной деятельности, личному составу регистрируются отдельно в 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соответствующих журналах (базах данных). К порядковому номеру приказа по личному составу через дефис добавляются литеры "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л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/с" или "к".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Копии приказов или их размноженные экземпляры заверяются печатью с указанием даты заверения и направляются адресатам в соответствии с указателем рассылки, который составляется и подписывается исполнителем.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кст пр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иказа состоит из двух частей: констатирующей (преамбулы) и распорядительной.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констатирующей части (преамбуле) кратко излагаются цели и задачи, факты и события, послужившие основанием для издания приказа. Если приказ издается на основании другого документа, то в констатирующей части указываются наименование этого документа в родительном падеже, его автор, дата, номер и заголовок. При ссылке на нормативный правовой акт, зарегистрированный в органах юстиции, дополнительно указывается номер, под которым он зарегистрирован в реестре государственной регистрации нормативных правовых актов.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Преамбула в проектах приказов завершается словом "ПРИКАЗЫВАЮ", которое пишется прописными буквами, полужирным шрифтом. Не допускается его перенос на другую строку.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Распорядительная часть содержит перечисление предписываемых действий с указанием исполнителя каждого действия и сроков исполнения. При необходимости распорядительная часть делится на пункты, подпункты и абзацы.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Действия однородного характера могут быть перечислены в одном пункте. В качестве исполнителей указываются структурные подразделения или конкретные должностные лица. Сведения о подразделении или должностном лице, на которое возлагается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контроль за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исполнением приказа, указываются в последнем пункте распорядительной части.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Ознакомление работников с приказами по кадровым вопросам удостоверяется подписью, фамилией и инициалами работников, проставляемыми ниже реквизита "отметка о согласовании документа" или на оборотной стороне приказа.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если приказ дополняется приложением, то вносится текст о дополнении приказа приложением. При ссылке на приложения указываются номера приложений, присваиваемые в порядке упоминания приложений в тексте акта, за исключением случаев, когда к приказу имеется одно приложение. Ссылка на приложение должна соответствовать названию самого приложения. Реквизит "отметка о наличии приложения к документу" после текста приказа самостоятельно не оформляется.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Если приказ, состоящий из одного листа, оформляется на бланке организации, в реквизите "подпись" не указывается полное наименование должности лица, подписывающего документ.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совместных приказах указываются полное наименование должностей, фамилия и инициалы совместно подписывающих лиц.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      Сноска. Пункт 46 с изменением, внесенным постановлением Правительства РК от 30.11.2020 </w:t>
      </w:r>
      <w:hyperlink r:id="rId29" w:anchor="z20" w:history="1">
        <w:r w:rsidRPr="009E20E9">
          <w:rPr>
            <w:rFonts w:ascii="Arial" w:eastAsia="Times New Roman" w:hAnsi="Arial" w:cs="Arial"/>
            <w:color w:val="073A5E"/>
            <w:sz w:val="20"/>
            <w:u w:val="single"/>
            <w:lang w:eastAsia="ru-RU"/>
          </w:rPr>
          <w:t>№ 809</w:t>
        </w:r>
      </w:hyperlink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.</w:t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4. Порядок подготовки и оформления протокола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47. Протокол составляется на основании записей, произведенных во время совещания (заседания, собрания), представленных тезисов докладов и выступлений, справок, проектов решений и других материалов по форме согласно </w:t>
      </w:r>
      <w:hyperlink r:id="rId30" w:anchor="z694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8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Протокол, составленный внутри организации и не выходящий за ее пределы, оформляется не на бланке.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протокола являются: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официальное наименование организации и (или) структурного подразделения;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вида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регистрационный номер протокола;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место издания протокола;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гриф утверждения (в некоторых случаях);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протокола;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текст;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подпись.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Протоколы оформляются в полной или краткой форме.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Текст полного протокола состоит из двух частей: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вводной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 основной.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вводной части после заголовка протокола указываются: инициалы имен и фамилии председателя (председательствующего) и секретаря заседания (собрания), список присутствовавших (если количество присутствовавших превышает 10 человек, список присутствовавших оформляется в приложении к протоколу).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протоколе заседания консультативно-совещательного органа присутствовавшие члены перечисляются персонально по фамилиям в алфавитном порядке. После них записываются фамилии приглашенных с указанием их должности и наименования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Вводная часть заканчивается повесткой дня (перечнем рассматриваемых вопросов), перечисленных в порядке их значимости с указанием докладчика (инициал его имени, фамилия, должность) по каждому пункту повестки дня. Каждый вопрос печатается с абзаца, нумеруется арабской цифрой и его наименование начинается с предлога "О", "Об". В случае оформления повестки дня приложением к протоколу, в протоколе перед текстом производится запись "Повестка дня прилагается".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Основная часть протокола состоит из разделов, соответствующих пунктам повестки дня. Каждый раздел состоит из трех частей: "СЛУШАЛИ", "ВЫСТУПИЛИ", "ПОСТАНОВИЛИ" ("РЕШИЛИ"), которые печатаются от левого поля прописными буквами.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Принятое решение печатается полностью, при необходимости, приводятся итоги голосования.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"СЛУШАЛИ" приводятся инициал имени и фамилия докладчика, основное содержание докладов и выступлений помещается в тексте протокола или прилагается к нему, в последнем случае в тексте оформляется сноска "Текст выступления прилагается".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"СЛУШАЛИ" излагается текст выступления. В начале текста с новой строки в именительном падеже указываются инициал имени и фамилия выступающего. Запись выступления отделяют от фамилии тире. Выступление излагается от третьего лица единственного числа. Если запись выступления или текст доклада оформляются в виде приложения к протоколу, после фамилии указывается "Запись выступления прилагается", "Текст доклада прилагается".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"ВЫСТУПИЛИ" указываются инициалы имен, фамилии, содержание выступлений выступающих в той последовательности, в какой они прозвучали на заседании.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Вопросы к докладчику, выступающим и их ответы протоколируются по мере их поступления и записываются в той же последовательности, при этом слова "Вопрос", "Ответ" не пишутся, а указываются инициал имени и фамилия лица, от которого поступили вопрос или ответ.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"ПОСТАНОВИЛИ" ("РЕШИЛИ") отражают принятое решение по обсуждаемому вопросу. В постановляющей части используются глаголы неопределенной формы.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Текст краткого протокола состоит из двух частей: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вводной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 основной. Во вводной части повестка дня не указывается.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Основная часть краткого протокола включает наименования рассматриваемых вопросов и принятые по ним решения.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Наименование вопроса нумеруется и начинается с предлога "О", "Об", выравнивается по центру строки и подчеркивается одной чертой ниже последней строки. Под чертой указываются фамилии должностных лиц, выступивших при обсуждении данного вопроса. Затем указывается принятое по вопросу решение.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заголовок протокола входят указание вида коллегиальной деятельности и название коллегиального органа в родительном падеже (например: собрание сотрудников, заседание совета).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 подписывается председателем и секретарем (председательствующим и лицом, проводившим запись). Датой протокола является дата заседания. Если оно продолжалось несколько дней, то через тире указываются даты начала и окончания заседания.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Протоколам присваиваются порядковые номера в пределах делопроизводственного года отдельно по каждой группе протоколов – протоколы собраний, заседаний коллегий, протоколы технических, научных и экспертных советов и другие. Протоколы совместных заседаний имеют составные номера, включающие порядковые номера протоколов организаций, принимавших участие в заседании.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рассылки. Указатель рассылки, который утверждается руководителем структурного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выписок из них заверяются печатью организации (при наличии).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5. Порядок подготовки и оформления акта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48.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Содержанием акта является информация, подтверждающая установленные факты или события (сдача-приемка работ; прием-передача материальных 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ценностей, документов; обследование объектов на предмет противопожарной безопасности, условий труда; испытания (ввод в эксплуатацию) образцов, систем, технологий; выделение к уничтожению материальных ценностей, документов; нарушение установленных правил (требований); расследования аварий, несчастных случаев; ликвидация организации; выполненных работ; отказ; осмотр;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сверка; предоставление услуг и другие). Акт составляется несколькими лицами, подтверждающими данный факт.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Акт оформляется на бланке по форме согласно </w:t>
      </w:r>
      <w:hyperlink r:id="rId31" w:anchor="z699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9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 Акт, составленный внутри организации и не выходящий за ее пределы, оформляется не на бланке.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акта являются: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32" w:anchor="z75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пунктов 16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33" w:anchor="z76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17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(индекс) акта;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подписания акта;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гриф утверждения (в некоторых случаях);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акта;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акта состоит из введения и констатирующей части.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 введении указывается основание для составления акта, перечисляются составители и присутствующие при этом лица.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Констатирующая часть акта содержит суть установленных фактов, методы, которыми велась проверка, ее результаты, а также выводы, предложения, заключения комиссии. При необходимости текст констатирующей части акта делится на пункты.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конце констатирующей части указываются количество экземпляров акта и местонахождение каждого экземпляра, после оформляется отметка о наличии приложений к акту (если они имеются).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 конце констатирующей части оформляются отметка о количестве экземпляров акта и местонахождении каждого экземпляра, после – отметка о наличии приложений к акту (если они имеются).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Акт подписывается председателем и членами комиссии либо лицом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(- </w:t>
      </w:r>
      <w:proofErr w:type="spellStart"/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ами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), составившим (- и) акт. Фамилии, инициалы лиц, подписывающих акт, оформляются в алфавитном порядке по фамилии, их должности не указываются.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Ознакомление лиц с актом производится под роспись. Лицо, несогласное с содержанием акта, подписывает его с оговоркой и причинами своего несогласия. Особое мнение члена комиссии оформляется на отдельном листе и прилагается к акту.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6. Порядок подготовки и оформления справки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49. Содержанием справки является информация, в которой описываются факты, события или сведения. Справки, направляемые за пределы организации, составляются на общем бланке. Внутренняя справка оформляется на белых листах бумаги без применения бланка.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Справка оформляется по формам согласно </w:t>
      </w:r>
      <w:hyperlink r:id="rId34" w:anchor="z704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приложениям 10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-</w:t>
      </w:r>
      <w:hyperlink r:id="rId35" w:anchor="z709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11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справки являются: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 </w:t>
      </w:r>
      <w:hyperlink r:id="rId36" w:anchor="z75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16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37" w:anchor="z76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17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(индекс) справки;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издания;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адресат;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к тексту;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отметка о согласовании (в случае необходимости);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12) оттиск печати (при наличии);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отметка об исполнителе.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Тексты справок, выдаваемых гражданам о подтверждении места работы, должности, заработной платы и других сведений, начинаются с указания в именительном падеже фамилии, имени, отчества (при наличии) лица, о котором сообщаются сведения. В конце текста или правом верхнем углу указывается организация, куда представляется справка.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тексте такой справки не используются обороты "настоящая справка", "действительно проживает (учится, работает)".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если справка подписывается исполнителем, то реквизит "отметка об исполнителе" не указывается.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7. Порядок подготовки и оформления письма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50. Письмо оформляется на бланке письма организации по форме согласно </w:t>
      </w:r>
      <w:hyperlink r:id="rId38" w:anchor="z714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12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 и содержит следующие реквизиты: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39" w:anchor="z75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пунктов 16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40" w:anchor="z76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17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исходящий регистрационный номер (индекс) письма;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ссылка на регистрационный номер и дату входящего документа (если это ответное);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адресат;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к тексту;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текст;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отметка о наличии приложения;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отметка о согласовании (в случае необходимости);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отметка об исполнителе.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Служебные письма, подписываемые руководителями двух и более организаций, оформляются на листе бумаги формата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 При этом данные о наименовании организаций, подписавших письмо, включаются в наименование должности в реквизите "подпись".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Отметки о согласовании письма проставляются на отпуске письма.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письма имеет одну или две смысловые части. Письмо, состоящее из одной части, – это просьба без пояснения, напоминание без преамбулы, сообщение без основания.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текст письма состоит из частей констатирующей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во второй – помещаются выводы, предложения, просьбы, решения.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Обратные конструкции текста (заключение – констатация) возможны в письмах-отказах.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письмах используют следующие формы изложения: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от первого лица множественного числа (например: "просим предоставить", "направляем Вам");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от первого лица единственного числа (например: "прошу выслать", "считаю необходимым");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от третьего лица единственного числа (например: "министерство не возражает").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3. Порядок управления документацией, организация документооборота в государственных и негосударственных организациях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1. Порядок обработки входящих документов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51. Документы, поступающие в организацию, проходят первичную обработку, предварительное рассмотрение, регистрацию, рассмотрение руководством и доставляются исполнителям.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52. Прием, первичная обработка документов и предварительное рассмотрение осуществляются централизованно службой ДОУ.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53. Первичная обработка входящих документов заключается в проверке правильности доставки по назначению, целостности упаковки и вложений, 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фиксации факта поступления документов в организацию и подготовке их к передаче по назначению.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При обнаружении некомплектности или повреждения документа на нижнем поле его последнего листа в РКФ проставляются соответствующие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отметки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 составляется акт произвольной формы в трех экземплярах. Один экземпляр направляется отправителю, второй остается в службе ДОУ, третий передается исполнителю документа.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Конверты не уничтожаются в случаях, когда только по ним определяются адрес отправителя, даты отправки и получения документа, а также при поступлении личных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Конверты с пометкой "Лично" без вскрытия передаются по назначению. Ошибочно доставленная корреспонденция возвращается в почтовое отделение.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54. При предварительном рассмотрении документов производится сортировка их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регистрируемые и нерегистрируемые. Перечень нерегистрируемых документов разрабатывается на основе примерного перечня документов, не подлежащих регистрации в службе ДОУ, согласно </w:t>
      </w:r>
      <w:hyperlink r:id="rId41" w:anchor="z719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13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утверждается руководителем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Нерегистрируемые документы передаются в соответствующие структурные подразделения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55. Регистрируемые документы после их регистрации в РКФ передаются на рассмотрение руководству организации или структурному подразделению (должностному лицу) для принятия решения.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56. Обращения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порядке, установленном государственным органом, осуществляющим в пределах своей компетенции статистическую деятельность в области правовой статистики и специальных учетов.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57.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При предварительном рассмотрении поступившие документы распределяются на требующие обязательного рассмотрения руководством организации и не требующие этого.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Документы, не требующие обязательного рассмотрения руководством, направляются непосредственно в структурные подразделения или ответственным исполнителям.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58. Предварительное рассмотрение документов осуществляется исходя из оценки их содержания, авторства, сложности и новизны поставленных вопросов на основании установленного в организации распределения обязанностей.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59. Обязательному рассмотрению руководством подлежат документы, поступившие из Администрации Президента Республики Казахстан, Парламента Республики Казахстан, Канцелярии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Казахстан, центральных и местных государственных органов, вышестоящей организации, обращения физических и юридических лиц.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60. Документы, рассмотренные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исполнение которого возложено на подведомственные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(- </w:t>
      </w:r>
      <w:proofErr w:type="spellStart"/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ую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 организации (-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ю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61. При решении вопросов без составления дополнительных документов исполнитель делает отметки на документе и РКФ о датах поступления (если образовался интервал времени между поступлением документа и его доставкой исполнителю), датах промежуточного исполнения (запрос сведений, телефонные переговоры и другие), дате и результатах окончательного исполнения.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62.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При поступлении электронного документа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</w:t>
      </w:r>
      <w:r w:rsidRPr="009E20E9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в области технического регулирования.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 xml:space="preserve">      63.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(далее - отрицательный результат проверки подлинности электронной цифровой подписи), электронный документ считается неполученным, о чем получатель электронного документа направляет уведомление-квитанцию, являющееся электронным документом с отметкой "не принято", подписанное сотрудником службы ДОУ, с указанием причины неполучения документа.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получении подтверждения (установления)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(далее - положительный результат проверки подлинности, электронной цифровой подписи), электронный документ подлежит первичной обработке.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64. Первичная обработка электронного документа включает проверку: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действительности регистрационных свидетельств электронной цифровой подписи и открытого ключа электронной цифровой подписи, с использованием которого был удостоверен электронный документ;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всех реквизитов электронного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полномочий статуса всех лиц, с использованием электронной цифровой подписи которых удостоверен электронный документ.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65.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государственного органа (организации), использованной при удостоверении электронных документов, издаваемых им в пределах его полномочий.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66. Регистрируемые документы после их регистрации в РКФ и ЭРКК передаются на рассмотрение руководству организации или структурному подразделению (должностному лицу) для принятия решения.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67. При поступлении входящего документа, направленного только на бумажном носителе, участник СЭД воспроизводит в электронно-цифровую форму (сканирует) поступивший документ и все его приложения в один электронный файл одного формата (электронного документа, удостоверенного электронной цифровой подписью).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68. Получение и регистрация электронного документа подтверждаются в СЭД путем передачи отправителю уведомления-квитанции - электронного документа, содержащей данные о фактической доставке и следующие отметки (далее - уведомление-квитанция):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данные об отправителе уведомления-квитанции;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дату, время получения электронного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дату регистрации и регистрационный номер, присвоенный в СЭД получателя электронного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электронную цифровую подпись сотрудника службы ДОУ государственного органа (организации) - получателя (после регистрации электронного документа);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данные об ответственном исполнителе государственного органа (организации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)-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получателя.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Государственный орган (организация) - получатель обеспечивает актуальность и достоверность данных об ответственном исполнителе электронного документа.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69. Электронный документ считается не доставленным получателю, если отправитель не получил уведомления-квитанции о получении электронного документа.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70. Если уведомление-квитанция не получено отправителем в течение одного рабочего дня после отправки электронного документа, то отправитель уведомляет получателя об отсутствии подтверждения получения электронного документа при помощи иных сре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дств св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язи.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поступлении бумажного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документа. В ранее созданной электронной регистрационной карточке данного документа производится отметка о наличии бумажного документа.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71. Документы, рассмотренные руководством организации (структурного подразделения), возвращаются в службу ДОУ, где в РКФ и ЭРКК вносятся содержания резолюций, а документы передаются исполнителям.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исполнение которого возложено на подведомственные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(- </w:t>
      </w:r>
      <w:proofErr w:type="spellStart"/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ую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 организации (-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ю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и (или) несколько структурных подразделений, передается им одновременно в копиях с соответствующей отметкой в РКФ и ЭРКК. Подлинник передается исполнителю, указанному в резолюции первым.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Передача электронных документов исполнителям осуществляется посредством СЭД.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указать должности и фамилии лиц, передавших и принявших телефонограмму, часы и минуты приема-передачи.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72. При решении вопросов без составления дополнительных документов исполнитель делает отметки на документе и РКФ и ЭРКК: о дате поступления (если образовался интервал времени между поступлением документа и его доставкой исполнителю); датах промежуточного исполнения (запрос сведений, телефонные переговоры и другие); дате и результатах окончательного исполнения.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Все отметки на документе размещаются на свободных от текста местах.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2. Порядок обработки исходящих документов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73. Обработку исходящих документов осуществляет служба ДОУ.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приеме документов для отправки служба ДОУ проверяет правильность их оформления, наличие и полноту приложений, указанных в основном документе. Неправильно оформленные документы возвращаются исполнителям.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74. Подписанные документы регистрируются и отправляются адресату (адресатам) в день их подписания (утверждения) или не позднее следующего рабочего дня, телеграммы и телефаксы – незамедлительно.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СЭД допускается автоматическое присвоение регистрационного номера и даты документа при подписании электронного документа ЭЦП.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75. Оригиналы исполненных бумажных документов вместе с отпуском документа передаются в те структурные подразделения или подведомственные организации, которые являлись основными исполнителями и производят формирование соответствующих дел согласно номенклатуре дел.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76. Перед отправкой электронного документа проверяется правильность его оформления (наличие обязательных реквизитов электронного документа), в том числе проводится процедура проверки электронной цифровой подписи, проверки положительного результата электронной цифровой подписи и регистрационных свидетельств.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Ответственность за соответствие содержания электронного документа подлиннику бумажного документа несет государственный орган (организация) – отправитель.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77. Если документ, направленный в другую организацию, должен быть возвращен, то в правом верхнем углу первого листа документа на бумажном носителе на свободном от текста поле проставляют штамп или делают пометку о возврате, такую же пометку делают в РКФ и ЭРКК.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3. Порядок прохождения внутренних документов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78. Прохождение внутренних документов на этапах их подготовки и оформления соответствует прохождению исходящих документов, на этапе исполнения – входящих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79. Передача внутренних документов между структурными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Документы передаются с соответствующей отметкой в РКФ.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созданные в процессе переписки между 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 внутренних документов.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4. Порядок регистрации документов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80. Регистрации подлежат документы, требующие учета, исполнения и использования в информационно-справочных целях.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81. Регистрация документов осуществляется централизованно службой ДОУ.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82. Движение документов в организации с момента их создания или получения до завершения исполнения, отправления, формирования дела и сдачи в архив организации образует документооборот.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83. Объем документооборота определяется общим количеством входящих, исходящих и внутренних документов за месяц, квартал, год.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 единицу учета количества документов принимается сам документ без учета копий.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84. В организациях с объемом документооборота свыше 2000 документов в год допускается децентрализованная регистрация документов, при которой в службе ДОУ регистрируются документы, поступающие на рассмотрение руководства организации, распорядительные документы организации, обращения физических и юридических лиц, переписка за подписью руководства, в структурных подразделениях регистрируются адресованные данным структурным подразделениям документы.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передаваемые или принимаемые по каналам связи, регистрируются в службе ДОУ или структурных подразделениях, осуществляющих их прием (передачу).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85.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86. Документы регистрируются в организации один раз: входящие – в день поступления, исходящие и внутренние – в день подписания (утверждения).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незавершенные делопроизводством, или требующие длительного срока исполнения, перерегистрации не подлежат.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передаче документа для исполнения (ознакомления) из одного подразделения в другое новый регистрационный номер не присваивается. На нижней стороне последнего листа документа или на его оборотной стороне, а также в РКФ проставляется дата (при необходимости – время) передачи.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87. Регистрация входящих или исходящих документов-ответов осуществляется в РКФ инициативных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Регистрация исходящих документов (инициативных и ответных) осуществляется в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единой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РКФ исходящих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88. В организации применяются следующие РКФ: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карточка регистрации входящих документов, карточка регистрации исходящих документов и карточка регистрации внутренних документов по форме согласно </w:t>
      </w:r>
      <w:hyperlink r:id="rId42" w:anchor="z738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14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журнал регистрации входящих документов, журнал регистрации исходящих документов и журнал регистрации внутренних документов по форме согласно </w:t>
      </w:r>
      <w:hyperlink r:id="rId43" w:anchor="z743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15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89. Устанавливается следующий состав сведений о документе, подлежащем обязательной регистрации: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 (автора или корреспондента);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вида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3) дата и регистрационный номер (индекс) поступившего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заголовок к тексту (краткое содержание документа);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резолюция (исполнитель, содержание поручения, автор, дата);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срок исполнения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подпись исполнителя о получении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отметка об исполнении документа и направлении его в дело.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Состав обязательных сведений в зависимости от характера документа и задач использования информации при необходимости дополняется другими сведениями (наличие приложений, количество листов, перемещение документа внутри организации, перенос сроков исполнения).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90. Информация о документах, полученная при их регистрации, поступает в информационно-поисковую систему, которая включает в себя картотеки и классификационные справочники.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91. РКФ составляют следующие картотеки: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по корреспондентам;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по видам документов;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по авторам документов;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контрольные;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кодификационные;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по обращениям физических и юридических лиц;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другие в зависимости от задач поиска информации.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92. Участники СЭД используют единую нормативно-справочную информацию.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93. Поля записи базы данных автоматизированной информационно-поисковой системы должны полностью отвечать параметрам последующего оперативного поиска документов и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контроля за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исполнением документов.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Параграф 5. Порядок использования электронной цифровой подписи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94. Участники СЭД обеспечивают подлинность и целостность электронных документов путем: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интегрирования (сопряжения) в СЭД сре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дств кр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</w:t>
      </w:r>
      <w:r w:rsidRPr="009E20E9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в области технического регулирования;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соблюдения разграничения прав доступа к электронным документам.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95. Участникам СЭД следует: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хранить в</w:t>
      </w:r>
      <w:r w:rsidRPr="009E20E9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тайне 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служебную информацию, ставшую им известной в процессе работы со средствами криптографической защиты информации;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хранить в тайне содержание закрытых (секретных) ключей средств электронной цифровой подписи (сре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дств кр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иптографической защиты информации);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обеспечивать сохранность носителей ключевой информации и других документов о ключах электронной цифровой подписи, выдаваемых с этими носителями информации;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осуществлять синхронизацию времени на персональных компьютерах с эталонным временем;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не осуществлять эксплуатацию программ (в том числе - вирусы) на персональных компьютерах, которые нарушают функционирование средств электронной цифровой подписи, в соответствии с требованиями по использованию сре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дств кр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иптографической защиты информации.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96. Для оформления электронных документов в СЭД государственных органов используются только те закрытые (секретные) ключи электронной цифровой подписи, которым соответствуют открытые ключи электронной цифровой подписи, имеющие действующие регистрационные свидетельства, выданные УЦ ГО.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97. Порядок применения электронной цифровой подписи в СЭД заключается в следующем: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формирование электронной цифровой подписи для подписания электронного документа осуществляется с использованием: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одной или нескольких электронных цифровых подписей должностных лиц государственных органов при удостоверении электронных документов, издаваемых ими в пределах их полномочий;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одной электронной цифровой подписи сотрудника подразделения документационного обеспечения;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формирование электронной цифровой подписи должностных лиц государственного органа при удостоверении электронных документов, издаваемых ими в пределах их полномочий: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должностное лицо государственного органа при удостоверении электронных документов, издаваемых им в пределах его полномочий, удостоверяет (подписывает) текст документа (вложенный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(-</w:t>
      </w:r>
      <w:proofErr w:type="spellStart"/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ые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файлы) до его регистрации с применением электронной цифровой подписи, которая обеспечивает подлинность и целостность текста документа;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формирование электронной цифровой подписи должностного лица государственного органа при удостоверении электронных документов, издаваемых им в пределах их полномочий (первой электронной цифровой подписи) осуществляется с использованием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ключевого носителя информации средств криптографической защиты информации и регистрационного свидетельства, полученных в УЦ ГО;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применение электронной цифровой подписи сотрудника службы ДОУ для пересылки электронного документа между государственными органами: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электронной цифровой подписью сотрудника службы ДОУ 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документ, удостоверенный электронной цифровой подписью должностного лица государственного органа).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Формирование электронной цифровой подписи сотрудника подразделения документационного обеспечения осуществляется с использованием сре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дств кр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иптографической защиты информации, реализующих процессы формирования и проверки электронной цифровой подписи (средства электронной цифровой подписи), ключевого носителя и регистрационного свидетельства, полученных в УЦ ГО.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6. Обеспечение информационной безопасности СЭД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98. Информационная безопасность аппаратно-программного, телекоммуникационного обеспечения СЭД регламентируется соответствующими 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нормативными правовыми актами Республики Казахстан в области обеспечения информационной безопасности.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Функционирование СЭД, единой транспортной среды государственных органов, УЦ ГО, перечень участников СЭД, их обязанности, ответственность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организацией-заказчиком, государственными органами и эксплуатирующими организациями (организациями-исполнителями).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99. Средства криптографической защиты информации, реализующие процесс формирования и проверки электронной цифровой подписи, используются в строгом соответствии с их эксплуатационной документацией и правилами использования.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100. Документы, содержащие сведения, составляющие государственные секреты, не подлежат приему, обработке, хранению и передаче через СЭД.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7. Порядок контроля исполнения документов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101. Контроль исполнения документов включает постановку документа на контроль, регулирование хода исполнения, снятие исполненного документа с контроля, направление исполненного документа в дело, учет, обобщение и анализ хода и результатов исполнения документов, информирование руководства о состоянии исполнения документов. Сведения об исполнении документов, подлежащих контролю, и обращений физических и юридических лиц заполняются согласно </w:t>
      </w:r>
      <w:hyperlink r:id="rId44" w:anchor="z749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приложениям 16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и </w:t>
      </w:r>
      <w:hyperlink r:id="rId45" w:anchor="z752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17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Контроль исполнения документов включает следующие этапы: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постановка документов на контроль;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проверка своевременности доведения документов до исполнителей;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предварительная проверка и регулирование хода исполнения;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снятие документа с контроля;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направление исполненного документа в дело;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учет, обобщение и анализ результатов контроля исполнения документов;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информирование руководства о ходе и результатах исполнения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102. Контролю подлежат все зарегистрированные документы, требующие исполнения, в том числе прошлых лет, которые в силу различных причин не были исполнены и их исполнение перенесено на текущий год. В этих случаях перерегистрация документов не проводится, а в РКФ указываются вновь установленные сроки.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102-1. Контроль за своевременностью и качеством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реализации пунктов поручений Президента Республики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Казахстан, Руководства Администрации Президента Республики Казахстан по итогам региональных поездок, международных и общественно значимых мероприятий, данных Правительству Республики Казахстан, организациям, осуществляет Правительство Республики Казахстан.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      Сноска. Параграф 7 дополнен пунктом 102-1 в соответствии с постановлением Правительства РК от 30.11.2020 </w:t>
      </w:r>
      <w:hyperlink r:id="rId46" w:anchor="z22" w:history="1">
        <w:r w:rsidRPr="009E20E9">
          <w:rPr>
            <w:rFonts w:ascii="Arial" w:eastAsia="Times New Roman" w:hAnsi="Arial" w:cs="Arial"/>
            <w:color w:val="073A5E"/>
            <w:sz w:val="20"/>
            <w:u w:val="single"/>
            <w:lang w:eastAsia="ru-RU"/>
          </w:rPr>
          <w:t>№ 809</w:t>
        </w:r>
      </w:hyperlink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.</w:t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103. Акты и поручения Президента Республики Казахстан, Руководства Администрации Президента Республики Казахстан с учетом установленных сроков исполнения ставятся на следующие виды контроля: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1)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срочный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– с пометками: "весьма срочно" – в течение трех рабочих дней, "срочно", "ускорить" – до десяти рабочих дней;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2)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краткосрочный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– от десяти рабочих дней до одного месяца;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3)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среднесрочный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– от одного до шести месяцев;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4)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долгосрочный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– свыше шести месяцев.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Сроки исполнения поручений, установленные в актах и поручениях Президента Республики Казахстан, Администрации Президента Республики Казахстан, исчисляются в рабочих днях со дня их поступления в организацию.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случаях, если в поручениях не указаны сроки, то они исполняются в месячный срок с внесением информации в адрес Президента Республики Казахстан, Администрации Президента Республики Казахстан.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103-1. Субъектами, осуществляющими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контроль за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исполнением актов и поручений Президента Республики Казахстан, Руководства Администрации Президента Республики Казахстан в организациях, являются следующие должностные лица: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первый руководитель организации, который осуществляет общее руководство и контроль за своевременным и качественным исполнением и соблюдением исполнительской дисциплины актов и поручений Президента Республики Казахстан, Руководства Администрации Президента Республики Казахстан;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2) заместители первого руководителя организации, которые обеспечивают качественное исполнение актов и поручений Президента Республики Казахстан, Руководства Администрации Президента Республики Казахстан по курируемым направлениям работы.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Указанные должностные лица несут персональную ответственность за своевременное и качественное исполнение актов и поручений Президента Республики Казахстан, Руководства Администрации Президента Республики Казахстан.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      Сноска. Параграф 7 дополнен пунктом 103-1 в соответствии с постановлением Правительства РК от 30.11.2020 </w:t>
      </w:r>
      <w:hyperlink r:id="rId47" w:anchor="z24" w:history="1">
        <w:r w:rsidRPr="009E20E9">
          <w:rPr>
            <w:rFonts w:ascii="Arial" w:eastAsia="Times New Roman" w:hAnsi="Arial" w:cs="Arial"/>
            <w:color w:val="073A5E"/>
            <w:sz w:val="20"/>
            <w:u w:val="single"/>
            <w:lang w:eastAsia="ru-RU"/>
          </w:rPr>
          <w:t>№ 809</w:t>
        </w:r>
      </w:hyperlink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.</w:t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103-2. Организации-соисполнители актов и поручений Президента Республики Казахстан, Руководства Администрации Президента Республики Казахстан вносят свои предложения организации, осуществляющей свод, при исполнении актов и поручений, поставленных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срочный контроль, с пометками "весьма срочно"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краткосрочный контроль – не позднее, чем за пять рабочих дней до установленного срока исполнения, если иное не установлено соответствующим поручением;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среднесрочный контроль – непозднее, чем за десять рабочих дней до установленного срока исполнения, если иное не установлено соответствующим поручением;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долгосрочный контроль – не позднее, чем за двадцать рабочих дней до установленного срока исполнения, если иное не установлено соответствующим поручением.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      Сноска. Параграф 7 дополнен пунктом 103-2 в соответствии с постановлением Правительства РК от 30.11.2020 </w:t>
      </w:r>
      <w:hyperlink r:id="rId48" w:anchor="z24" w:history="1">
        <w:r w:rsidRPr="009E20E9">
          <w:rPr>
            <w:rFonts w:ascii="Arial" w:eastAsia="Times New Roman" w:hAnsi="Arial" w:cs="Arial"/>
            <w:color w:val="073A5E"/>
            <w:sz w:val="20"/>
            <w:u w:val="single"/>
            <w:lang w:eastAsia="ru-RU"/>
          </w:rPr>
          <w:t>№ 809</w:t>
        </w:r>
      </w:hyperlink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.</w:t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103-3. В случае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если пункты актов и поручений Президента Республики Казахстан, Руководства Администрации Президента Республики Казахстан не могут быть выполнены в установленный срок, то руководитель организации, а в случаях, если затрагиваются полномочия Правительства, – после согласования с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Премьер-Министром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(лицом, исполняющим его обязанности) или его заместителем не позднее установленного срока вносит письмо в Администрацию Президента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При этом указываются конкретный срок исполнения, ответственные политические государственные служащие организации-исполнителя, а также организаций-соисполнителей и должностные лица организаций.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По поручениям, указанным в </w:t>
      </w:r>
      <w:hyperlink r:id="rId49" w:anchor="z827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пункте 102-1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настоящих Правил, которые не могут быть выполнены в установленный срок, руководитель организации-исполнителя не позднее установленного срока вносит письмо в адрес руководства Правительства Республики Казахстан или Руководителю Канцелярии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Правительство Республики Казахстан уведомляет Администрацию Президента Республики Казахстан о принятом по письму решении не позднее десяти рабочих дней.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      Сноска. Параграф 7 дополнен пунктом 103-3 в соответствии с постановлением Правительства РК от 30.11.2020 </w:t>
      </w:r>
      <w:hyperlink r:id="rId50" w:anchor="z24" w:history="1">
        <w:r w:rsidRPr="009E20E9">
          <w:rPr>
            <w:rFonts w:ascii="Arial" w:eastAsia="Times New Roman" w:hAnsi="Arial" w:cs="Arial"/>
            <w:color w:val="073A5E"/>
            <w:sz w:val="20"/>
            <w:u w:val="single"/>
            <w:lang w:eastAsia="ru-RU"/>
          </w:rPr>
          <w:t>№ 809</w:t>
        </w:r>
      </w:hyperlink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.</w:t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103-4.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Продление сроков исполнения пунктов актов и поручений Президента Республики Казахстан, Руководства Администрации Президента Республики Казахстан либо их перевод на среднесрочный или долгосрочный контроль, за исключением поручений, указанных в </w:t>
      </w:r>
      <w:hyperlink r:id="rId51" w:anchor="z827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пункте 102-1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Правил, допускаются не более одного раза по решению Президента Республики Казахстан или Руководителя Администрации Президента Республики Казахстан на основании экспертного заключения структурного подразделения Администрации Президента Республики Казахстан.</w:t>
      </w:r>
      <w:proofErr w:type="gramEnd"/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Продление сроков исполнения поручений, указанных в </w:t>
      </w:r>
      <w:hyperlink r:id="rId52" w:anchor="z827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пункте 102-1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настоящих Правил, либо их перевод на среднесрочный или долгосрочный контроль допускаются не более одного раза по решению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или его заместителя.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      Сноска. Параграф 7 дополнен пунктом 103-4 в соответствии с постановлением Правительства РК от 30.11.2020 </w:t>
      </w:r>
      <w:hyperlink r:id="rId53" w:anchor="z24" w:history="1">
        <w:r w:rsidRPr="009E20E9">
          <w:rPr>
            <w:rFonts w:ascii="Arial" w:eastAsia="Times New Roman" w:hAnsi="Arial" w:cs="Arial"/>
            <w:color w:val="073A5E"/>
            <w:sz w:val="20"/>
            <w:u w:val="single"/>
            <w:lang w:eastAsia="ru-RU"/>
          </w:rPr>
          <w:t>№ 809</w:t>
        </w:r>
      </w:hyperlink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.</w:t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103-5. Повторное продление срока исполнения пунктов актов и поручений Президента Республики Казахстан, Руководства Администрации Президента Республики Казахстан, за исключением поручений, указанных в </w:t>
      </w:r>
      <w:hyperlink r:id="rId54" w:anchor="z827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пункте 102-1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Правил, допускается в исключительных случаях по решению Президента Республики Казахстан или Руководителя Администрации Президента Республики Казахстан с рассмотрением вопроса о дисциплинарной ответственности ответственных должностных лиц организаций.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Повторное продление сроков исполнения поручений, указанных в </w:t>
      </w:r>
      <w:hyperlink r:id="rId55" w:anchor="z827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пункте 102-1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настоящих Правил, допускается в исключительных случаях по решению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или его заместителя с рассмотрением вопроса о дисциплинарной ответственности ответственных должностных лиц организаций.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      Сноска. Параграф 7 дополнен пунктом 103-5 в соответствии с постановлением Правительства РК от 30.11.2020 </w:t>
      </w:r>
      <w:hyperlink r:id="rId56" w:anchor="z24" w:history="1">
        <w:r w:rsidRPr="009E20E9">
          <w:rPr>
            <w:rFonts w:ascii="Arial" w:eastAsia="Times New Roman" w:hAnsi="Arial" w:cs="Arial"/>
            <w:color w:val="073A5E"/>
            <w:sz w:val="20"/>
            <w:u w:val="single"/>
            <w:lang w:eastAsia="ru-RU"/>
          </w:rPr>
          <w:t>№ 809</w:t>
        </w:r>
      </w:hyperlink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.</w:t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103-6.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Предложение о повторном продлении актов и поручений Президента Республики Казахстан, Руководства Администрации Президента Республики Казахстан со сроком исполнения свыше трех месяцев вносится в Администрацию Президента Республики Казахстан организацией-исполнителем, а в случаях, если затрагиваются полномочия Правительства Республики Казахстан, – после согласования с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Премьер-Министром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(лицом, исполняющим его обязанности) или его заместителем не позднее пятнадцати рабочих дней до истечения срока его исполнения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Ответственное структурное подразделение Администрации Президента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актов и поручений Президента Республики Казахстан, Руководства Администрации Президента Республики Казахстан и по ее результатам готовит экспертное заключение.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Положения настоящего пункта не распространяются на поручения, указанные в </w:t>
      </w:r>
      <w:hyperlink r:id="rId57" w:anchor="z827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пункте 102-1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Правил.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      Сноска. Параграф 7 дополнен пунктом 103-6 в соответствии с постановлением Правительства РК от 30.11.2020 </w:t>
      </w:r>
      <w:hyperlink r:id="rId58" w:anchor="z24" w:history="1">
        <w:r w:rsidRPr="009E20E9">
          <w:rPr>
            <w:rFonts w:ascii="Arial" w:eastAsia="Times New Roman" w:hAnsi="Arial" w:cs="Arial"/>
            <w:color w:val="073A5E"/>
            <w:sz w:val="20"/>
            <w:u w:val="single"/>
            <w:lang w:eastAsia="ru-RU"/>
          </w:rPr>
          <w:t>№ 809</w:t>
        </w:r>
      </w:hyperlink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.</w:t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103-7. Предложение о повторном продлении поручений, указанных в </w:t>
      </w:r>
      <w:hyperlink r:id="rId59" w:anchor="z827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пункте 102-1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настоящих Правил, со сроком исполнения свыше трех месяцев вносится в адрес руководства Правительства Республики Казахстан или Руководителю Канцелярии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организацией-исполнителем не позднее пятнадцати рабочих дней до истечения срока исполнения.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Ответственное структурное подразделение Канцелярии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поручения и по ее результатам готовит экспертное заключение.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      Сноска. Параграф 7 дополнен пунктом 103-7 в соответствии с постановлением Правительства РК от 30.11.2020 </w:t>
      </w:r>
      <w:hyperlink r:id="rId60" w:anchor="z24" w:history="1">
        <w:r w:rsidRPr="009E20E9">
          <w:rPr>
            <w:rFonts w:ascii="Arial" w:eastAsia="Times New Roman" w:hAnsi="Arial" w:cs="Arial"/>
            <w:color w:val="073A5E"/>
            <w:sz w:val="20"/>
            <w:u w:val="single"/>
            <w:lang w:eastAsia="ru-RU"/>
          </w:rPr>
          <w:t>№ 809</w:t>
        </w:r>
      </w:hyperlink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.</w:t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103-8. В случае внесения предложения о продлении срока исполнения пунктов актов и поручений Президента Республики Казахстан, Руководства Администрации Президента Республики Казахстан более двух раз, рассматривается вопрос о наказании первых руководителей организаций.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      Сноска. Параграф 7 дополнен пунктом 103-8 в соответствии с постановлением Правительства РК от 30.11.2020 </w:t>
      </w:r>
      <w:hyperlink r:id="rId61" w:anchor="z24" w:history="1">
        <w:r w:rsidRPr="009E20E9">
          <w:rPr>
            <w:rFonts w:ascii="Arial" w:eastAsia="Times New Roman" w:hAnsi="Arial" w:cs="Arial"/>
            <w:color w:val="073A5E"/>
            <w:sz w:val="20"/>
            <w:u w:val="single"/>
            <w:lang w:eastAsia="ru-RU"/>
          </w:rPr>
          <w:t>№ 809</w:t>
        </w:r>
      </w:hyperlink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.</w:t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103-9. Продление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сроков исполнения личных поручений Президента Республики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Казахстан осуществляется только Президентом Республики Казахстан.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      Сноска. Параграф 7 дополнен пунктом 103-9 в соответствии с постановлением Правительства РК от 30.11.2020 </w:t>
      </w:r>
      <w:hyperlink r:id="rId62" w:anchor="z24" w:history="1">
        <w:r w:rsidRPr="009E20E9">
          <w:rPr>
            <w:rFonts w:ascii="Arial" w:eastAsia="Times New Roman" w:hAnsi="Arial" w:cs="Arial"/>
            <w:color w:val="073A5E"/>
            <w:sz w:val="20"/>
            <w:u w:val="single"/>
            <w:lang w:eastAsia="ru-RU"/>
          </w:rPr>
          <w:t>№ 809</w:t>
        </w:r>
      </w:hyperlink>
      <w:r w:rsidRPr="009E20E9">
        <w:rPr>
          <w:rFonts w:ascii="Arial" w:eastAsia="Times New Roman" w:hAnsi="Arial" w:cs="Arial"/>
          <w:color w:val="FF0000"/>
          <w:sz w:val="20"/>
          <w:lang w:eastAsia="ru-RU"/>
        </w:rPr>
        <w:t>.</w:t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104. Акты и поручения Правительства Республики Казахстан,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или его заместителей и Руководителя Канцелярии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ставятся на следующие виды контроля: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срочный контроль с пометками "весьма срочно" –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краткосрочный контроль, не позднее, чем за пять рабочих дней до установленного срока исполнения, если иное не установлено соответствующим поручением;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3) среднесрочный контроль, не позднее, чем за десять рабочих дней до установленного срока исполнения, если иное не установлено соответствующим поручением;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долгосрочный контроль, не позднее, чем за двадцать рабочих дней до установленного срока исполнения, если иное не установлено соответствующим поручением.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Сроки исполнения поручений, установленные в актах и поручениях Правительства Республики Казахстан,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или его заместителей и Руководителя Канцелярии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Казахстан, исчисляются в рабочих днях со дня их поступления в организацию.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В случаях, если в поручениях не указаны сроки, то они исполняются в месячный срок с внесением информации в адрес Правительства Республики Казахстан,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или его заместителей и Руководителя Канцелярии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Контрольные поручения Президента Республики Казахстан и Руководителя Администрации Президента Республики Казахстан с резолюциями к ним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Казахстан, его заместителей и Руководителя Канцелярии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 исполняются организациями не позднее 20-дневного срока со дня поручения, если в поручениях не установлены иные сроки. Организация – соисполнитель направляет свою информацию ответственной организации – исполнителю не позднее, чем за пять дней до истечения установленного срока.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105. Сроки исполнения протокольных поручений, содержащихся в протоколах заседаний Правительства Республики Казахстан и совещаний у Главы государства, руководства Правительства Республики Казахстан и Руководителя Канцелярии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Премьер-Министра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Республики Казахстан, исчисляются со дня проведения заседания (совещания). В том случае, если на заседании (совещании) был назван срок исполнения конкретного поручения, то соответствующие организации, в адрес которых было дано поручение и представители которых присутствовали на заседании (совещании), приступают к исполнению поручений сразу после заседания (совещания), не дожидаясь поступления к ним протокола заседания (совещания).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106. Контроль исполнения документов по существу вопроса возлагается на руководителей структурных подразделений или должностные лица.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Контроль за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сроками исполнения документов, за сроками рассмотрения обращений физических и юридических лиц осуществляется службой ДОУ.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107. При организации контроля исполнения используются РКФ. Контрольная картотека систематизируется по срокам исполнения документов, исполнителям, группам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108. Документ снимается с контроля руководителем, поставившим его на контроль, или по его поручению – службой ДОУ.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109. При смене руководителей службы ДОУ и структурных подразделений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8. Порядок учета и хранения печатей, штампов и бланков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110.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Учет, использование, хранение и уничтожение печатно-бланочной продукции, печатей, штампов, подлежащих защите, и средств защиты документов осуществляются должностными лицами, назначаемыми приказами (распоряжениями) руководителей организаций.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111. Государственная организация имеет одну печать с изображением Государственного Герба Республики Казахстан.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структурные подразделения государственной организации имеют печати (штампы) с изображением Государственного Герба Республики Казахстан и одинаковым текстовым содержанием, текстовая часть дополняется порядковым номером или символом (символами).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112. Учет печатно-бланочной продукции, подлежащей защите, в том числе с изображением Государственного Герба Республики Казахстан, ведется в соответствующих регистрационных учетных формах: журналах, карточках и автоматизированных информационных системах, журнале учета и выдачи печатно-бланочной продукции, подлежащей защите, по форме согласно </w:t>
      </w:r>
      <w:hyperlink r:id="rId63" w:anchor="z755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18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Журнал учета и выдачи печатно-бланочной продукции, подлежащей защите, заводится на каждый вид печатно-бланочной продукции, подлежащей защите. Бланки фишек с изображением Государственного Герба Республики Казахстан не подлежат специальному учету.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113. Выдача бланков, подлежащих защите, производится под расписку в соответствующих регистрационных учетных формах, предусмотренных ведомственными инструкциями организаций.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114. При изготовлении копий документов, оформленных на бланках с изображением Государственного Герба Республики Казахстан, и предназначенных для рассылки, проставляются номер экземпляра и печать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115. Размножение и копирование средствами оперативной полиграфии незаполненных бланков, подлежащих защите, не допускаются.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116. Учет печатей, штампов, подлежащих защите, и специальной штемпельной краски с химическими добавками, имеющими индивидуальные свойства с целью защиты от подделки, а также их выдача ведутся в журнале учета и 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выдачи печатей, штампов с изображением Государственного Герба Республики Казахстан и специальной штемпельной краски по форме согласно </w:t>
      </w:r>
      <w:hyperlink r:id="rId64" w:anchor="z759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19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117. Учет перьевых авторучек, заправленных специальными чернилами с химическими добавками, имеющими индивидуальные свойства с целью защиты от подделки подписей должностных лиц, и их выдача ведутся в журнале учета и выдачи перьевых авторучек, заправленных специальными чернилами, по форме согласно </w:t>
      </w:r>
      <w:hyperlink r:id="rId65" w:anchor="z763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20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настоящим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Правилам.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118. Заголовки регистрационных учетных форм включаются в номенклатуру дел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Листы журналов нумеруются, прошиваются и опечатываются.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119. Передача другому должностному лицу неиспользованной печатно-бланочной продукции, печатей, штампов, подлежащих защите, а также средств защиты документов и регистрационных учетных форм к ним оформляется актом приема-передачи печатно-бланочной продукции, печатей, штампов, подлежащих защите, средств защиты документов и регистрационных учетных форм к ним по форме согласно </w:t>
      </w:r>
      <w:hyperlink r:id="rId66" w:anchor="z767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21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120. Печатно-бланочная продукция, печати, штампы, подлежащие защите, и средства защиты документов хранятся в опечатываемых сейфах или металлических шкафах.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121. Уничтожение испорченной печатно-бланочной продукции, подлежащей защите, производится с составлением акта о выделении к уничтожению испорченных экземпляров печатно-бланочной продукции, подлежащей защите, по форме согласно </w:t>
      </w:r>
      <w:hyperlink r:id="rId67" w:anchor="z772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22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соответствующих отметок в журналах учета и выдачи печатно-бланочной продукции, подлежащей защите.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122. Уничтожение печатей и штампов, подлежащих защите, производится с составлением акта о выделении к уничтожению печатей и штампов, подлежащих защите, по форме согласно </w:t>
      </w:r>
      <w:hyperlink r:id="rId68" w:anchor="z777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23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соответствующих отметок в журнале учета и выдачи печатей, штампов с изображением Государственного Герба Республики Казахстан и специальной штемпельной краски.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123.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Уничтожение средств защиты документов (в том числе емкости из-под специальных чернил и штемпельной краски, испорченные штемпельные подушки, заправленные специальными штемпельными красками, перьевые авторучки, заправленные специальными чернилами) производится с составлением акта о выделении к уничтожению средств защиты документов, по форме согласно </w:t>
      </w:r>
      <w:hyperlink r:id="rId69" w:anchor="z784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24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отметок в соответствующих журналах учета и выдачи.</w:t>
      </w:r>
      <w:proofErr w:type="gramEnd"/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124.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При реорганизации или ликвидации организации, принятии решения о снятии с учета филиала (представительства) уничтожение неиспользованной печатно-бланочной продукции, печатей, штампов, подлежащих защите, а также средств защиты документов производится с составлением актов, по формам согласно </w:t>
      </w:r>
      <w:hyperlink r:id="rId70" w:anchor="z777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приложениям 23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71" w:anchor="z784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24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72" w:anchor="z789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25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утверждаемых руководителем организации или председателем ликвидационной комиссии, и проставлением отметок в соответствующих журналах учета и выдачи.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Уничтожение или дальнейшее хранение журналов и других регистрационных учетных форм осуществляются в соответствии с законодательством</w:t>
      </w:r>
      <w:r w:rsidRPr="009E20E9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по согласованию с уполномоченным органом или местным исполнительным органом области, городов республиканского значения и столицы.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125. Проверка наличия экземпляров печатно-бланочной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(распоряжением) руководителя организации. Отметки о результатах проверок проставляются в журналах учета и выдачи согласно </w:t>
      </w:r>
      <w:hyperlink r:id="rId73" w:anchor="z763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приложениям 20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74" w:anchor="z767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21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75" w:anchor="z772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22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126. При утере печати (штампа) с изображением Государственного Герба Республики Казахстан предпринимаются все необходимые меры по розыску, в случае отрицательного результата розыска составляется акт об утере произвольной формы, утверждаемый руководителем организации.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9. Порядок составления номенклатуры дел, формирования и хранения дел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127.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учета дел временного (до 10 лет включительно) хранения.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128.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129. В номенклатуре дел фиксируется форма документа – электронная с указанием носителя информации или бумажная.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130.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При составлении номенклатуры дел руководствуются учредительными документами, положениями о структурных подразделениях, должностными инструкциями работников, типовыми, отраслевыми (ведомственными) перечнями</w:t>
      </w:r>
      <w:r w:rsidRPr="009E20E9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документов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с указанием сроков хранения, типовыми (примерными) номенклатурами дел, структурой (штатным расписанием), планами и отчетами о работе, изучаются виды, состав и содержание документов, образующихся в деятельности организации.</w:t>
      </w:r>
      <w:proofErr w:type="gramEnd"/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131. Номенклатура дел по форме согласно </w:t>
      </w:r>
      <w:hyperlink r:id="rId76" w:anchor="z794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26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 составляется (не позднее 10 декабря календарного года) службой ДОУ на основе номенклатур дел структурных подразделений, представленных соответствующими подразделениями.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132. Вновь созданное подразделение в месячный срок разрабатывает номенклатуру дел подразделения и представляет ее в службу ДОУ.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133. Номенклатура дел организации подписывается руководителем службы ДОУ, согласовывается с экспертной комиссией организации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 xml:space="preserve">      (далее –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ЭК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), экспертной проверочной комиссией государственного архива (местного исполнительного органа) (далее – ЭПК), в который документы передаются на постоянное хранение, и утверждается (не позднее конца текущего года) руководителем организации. Согласовывается номенклатура дел с государственным архивным учреждением не реже одного раза в 5 лет, если не было концептуальных изменений в функциях и структуре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Организации, не являющиеся источниками пополнения Национального архивного фонда, не представляют номенклатуры дел на согласование ЭПК.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134. Номенклатура дел печатается в необходимом количестве экземпляров. Один экземпляр утвержденной номенклатуры дел хранится в государственном архиве, с которым она согласовывалась.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135. Номенклатура дел в конце каждого года уточняется, утверждается руководителем организации и вводится в действие с 1 января следующего года.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136. Названиями разделов номенклатуры дел являются наименования структурных подразделений, которые располагаются в соответствии с утвержденной структурой организации (штатное расписание). Первый раздел номенклатуры дел включает заголовки дел, содержащие распорядительную документацию и документы консультативно-совещательных органов, возглавляемых руководством.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137. Документы филиалов (представительств) вносятся в качестве разделов в номенклатуру дел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Самостоятельным разделом номенклатуры дел является наименование общественной организации. Данный раздел располагается после всех разделов номенклатуры дел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138. Для организации, не имеющей структуры, номенклатура дел строится по производственно-отраслевой или функциональной схеме. Наименования разделов соответствуют направлениям деятельности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139. Для подведомственных организаций с однородным составом документов службой ДОУ вышестоящего органа (вышестоящей организации) разрабатываются типовые (примерные) номенклатуры дел. Такие номенклатуры подлежат согласованию с уполномоченным органом или местными исполнительными органами областей, городов республиканского значения и столицы.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140. Сроки хранения электронной регистрационной контрольной карточки соответствуют срокам хранения электронных документов. Электронные регистрационные контрольные карточки хранятся совместно с электронными документами, соответствующими регистрационными</w:t>
      </w:r>
      <w:r w:rsidRPr="009E20E9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свидетельствами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электронных цифровых подписей, уведомлениями-квитанциями о доставке данных электронных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141. Сроки хранения электронных документов и обязательность оформления бумажных подлинников документов устанавливаются перечнем типовых документов, образующихся в деятельности государственных и негосударственных организаций, с указанием сроков хранения, утверждаемым уполномоченным органом.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Электронные документы хранятся в том формате (касательно вложенных файлов), в котором они были сформированы, отправлены или получены, с обеспечением одновременного хранения сформированных электронных цифровых подписей под соответствующими электронными документами.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142. Организации разрабатывают перечень документов, образующихся в их деятельности, только в электронном виде с указанием сроков их хранения, согласованный с уполномоченным органом, и отражают в номенклатуре дел виды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143. Хранение электронных документов 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подписей) и программ, реализующих процессы формирования и проверки электронных цифровых подписей электронных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144.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подтверждающие принадлежность данных ключей конкретному участнику СЭД.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хранении, ограничивается.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Сохранность,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ключей электронных цифровых подписей и их защита от несанкционированного доступа возлагаются на владельцев регистрационных свидетельств.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145.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цифровых подписей.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146. Участники СЭД обеспечивают защиту от несанкционированного доступа, непреднамеренного уничтожения и (или) искажения учетных данных, содержащихся в базах данных, а также обеспечивают создание резервных копий электронных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bookmarkStart w:id="4" w:name="z543"/>
      <w:bookmarkEnd w:id="4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Защита информации (электронных информационных ресурсов) в информационных системах, в том числе в архивах электронных документов, средств криптографической защиты информации, реализующих процесс 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формирования и проверки электронной цифровой подписи (средств электронной цифровой подписи, криптографических ключей), осуществляется совместно с 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 безопасности.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147. Государственные органы обеспечивают доставку электронных документов объемом не более 95 Мб, количество вложений которого не превышает 80 файлов.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10. Порядок оформления номенклатуры дел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148. В номенклатуру дел включаются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Печатные издания в номенклатуру дел не включаются.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149.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подразделения. Элементы индекса отделяются друг от друга дефисом.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номенклатуре дел рекомендуется сохранять порядок расположения однородных дел в пределах разных структурных подразделений, для переходящих дел индекс сохраняется.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150. В графу 2 номенклатуры дел включаются заголовки дел (томов, частей).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Требования к заголовку: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заголовок дела должен четко, в обобщенной форме отражать основное содержание и состав документов дела;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не допускается употребление в заголовке дела неконкретных формулировок ("разные материалы", "общая переписка", "исходящая корреспонденция" "входящие документы"), а также вводных слов и сложных оборотов;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 состоит из элементов, располагаемых в следующей последовательности: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вида дела (переписка, журнал) или разновидности документов (протоколы, приказы);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название организации или структурного подразделения (автор документа), название организации, которой будут адресованы или от которой будут получены документы (адресат или корреспондент документа);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краткое содержание документов дела;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местности (территории), с которой связано содержание документов дела;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(период), к которой относятся документы дела;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в заголовках дел, содержащих документы по одному вопросу, но не связанных последовательностью исполнения, в качестве вида дела употребляется термин "документы".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Термин "документы" применяется также в заголовках дел, содержащих документы – приложения к какому либо документу, и оформляются следующим образом: "Протокол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(- </w:t>
      </w:r>
      <w:proofErr w:type="spellStart"/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ы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 заседания (-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ий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Совета директоров компании и документы к ним" или "Документы к протоколу заседания Совета директоров компании";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в заголовках дел, содержащих переписку, указывается, с кем и по какому вопросу она ведется (в случае ведения переписки с однородными корреспондентами, в заголовках указывается их общее видовое название);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в заголовках дел, содержащих переписку с более тремя разнородными корреспондентами, их наименования не перечисляются;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при обозначении в заголовках дел административно-территориальных единиц учитывается следующее: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содержание дела касается одной административно-территориальной единицы (населенного пункта), ее (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его) 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название указывается в заголовке дела;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8) в заголовках дел, содержащих плановую или отчетную документацию, указывается период (квартал, год), на (за) который составлены планы (отчеты);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9) заголовки судебных, следственных, личных, персональных, арбитражных дел, а также дел, содержащих документы, связанные последовательностью делопроизводства по одному вопросу, начинаются со слова "Дело";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10) если дело будет состоять из нескольких томов или частей, то составляется общий заголовок дела, а затем составляются заголовки каждого тома или части, уточняющие содержание заголовка дела.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151. Заголовки дел внутри разделов номенклатуры располагаются в соответствии со степенью важности документов, составляющих дела, и их взаимосвязью.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Вначале располагаются заголовки дел, содержащих 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организации. Далее располагаются заголовки дел, содержащих остальные правовые акты, а также плановые и отчетные документы.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документами.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Заголовки дел, заведенных по географическому и корреспондентскому признакам, вносятся в номенклатуру дел по алфавиту географических названий и корреспондентов.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Заголовки дел уточняются в процессе формирования и оформления дел. Если в течение года возникают новые документированные участки работы, не предусмотренные дела, они дополнительно вносятся в номенклатуру.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152. Графа 3 заполняется после завершения календарного года.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153. В графе 4 указываются сроки хранения дела со ссылкой на номера пунктов (статей) типового или ведомственного (отраслевого) перечня документов с указанием сроков их хранения, при их отсутствии – на типовую (примерную) номенклатуру дел.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154.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 графе 5 службой ДОУ указываются наименования перечня документов, типовой (примерной) номенклатуры дел, использованных при определении сроков хранения дел, и делаются отметки о переходящих делах, особо ценных документах и делах, передаче дел в другое структурное подразделение или организацию для их продолжения, в архив организации, наличии электронных копий документов, виде и месте хранения их носителей.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155. По окончании года осуществляется сверка (уточнение) заголовков номенклатуры с фактическим составом документов дела и их содержанием. В конце номенклатуры дел делается итоговая запись о количестве заведенных дел томов или части.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Сведения о количестве заведенных дел томов или части сообщаются архиву организации.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Параграф 11. Порядок формирования дел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156. Исполненные документы формируются исполнителем в дела в соответствии с номенклатурой дел. Формирование дел вне номенклатуры дел не допускается.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157.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Контроль за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формированием дел осуществляет служба ДОУ.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158. При формировании дел соблюдаются следующие требования: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в дело помещаются только исполненные, правильно оформленные документы, соответствующие по своему содержанию заголовку дела по номенклатуре дел;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 дело помещаются вместе все документы, относящиеся к разрешению одного вопроса.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Приложения к документам, независимо от даты их утверждения или составления, присоединяются к документам, к которым они относятся.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Приложения объемом свыше 180 листов составляют отдельный том, о чем в документе делается отметка.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совместно группируются версии документа на казахском, русском и иных языках;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4) группируются в дела документы одного календарного года, исключение составляют переходящие дела, судебные дела, личные дела, которые формируются в течение всего периода работы данного лица в организации, документы выборных органов и их постоянных комиссий, депутатских групп, которые группируются за период их созыва, документы учебных заведений, которые формируются за учебный год, документы театров, характеризующие сценическую деятельность за театральный сезон, истории болезней;</w:t>
      </w:r>
      <w:proofErr w:type="gramEnd"/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раздельно группируются в дела документы постоянного и временного сроков хранения;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6) телеграммы, ксерокопии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факсограмм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 телефонограммы помещаются в дела на общих основаниях в соответствии с номенклатурой дел;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в дело не помещаются документы, подлежащие возврату, черновики и лишние экземпляры;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по объему дело постоянного срока хранения не должно превышать 180 листов;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"последний" ("последняя").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159. Документы внутри дела располагаются сверху вниз в соответствии с последовательностью решения вопроса (хронологическом порядке по решаемым вопросам) или в начале дела помещается инициативный документ, затем – документ с окончательным решением вопроса, далее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–д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окументы, освещающие ход решения вопроса.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160. Все документы отчетного и информационного характера по исполнению актов и поручений вышестоящих организаций, в которых организация являлась основным исполнителем, формируются в отдельные дела по направлениям деятельности организации. В остальных случаях эти документы подшиваются в дело переписки за текущий год.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161. Распорядительные документы группируются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являются приложениями к ним и группируются вместе с указанными документами. Если же они утверждены в качестве самостоятельного документа, то их группируют в отдельные дела.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162. Приказы (распоряжения) по основной деятельности, приказы (распоряжения) по личному составу, административно-хозяйственной деятельности формируются в отдельные дела.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163. Протоколы в деле располагаются в хронологическом порядке по номерам вместе с документами к ним.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164. Переписка группируется за делопроизводственный год и систематизируется в хронологической последовательности, при этом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165. Документы в личных делах располагаются в хронологическом порядке в соответствии с их поступлением.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166. Лицевые счета по заработной плате формируются в отдельные дела и располагаются в них в алфавитном порядке фамилий работников.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167. Трудовые договоры формируются в составе личных дел или отдельно в алфавитном порядке фамилий работников.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168. Списки физических лиц и документы, подтверждающие перечисление обязательных пенсионных взносов, обязательных профессиональных пенсионных взносов в единый накопительный пенсионный фонд, формируются в одно дело.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Списки физических лиц и документы, подтверждающие перечисление социальных отчислений, формируются в одно дело.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Списки физических лиц и документы, подтверждающие перечисление взносов по обязательному социальному медицинскому страхованию, формируются в одно дело.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169.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утверждения или поступления.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170. Обращения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обращений допускается формирование дел по фамилиям авторов обращений в алфавитном порядке.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171. Электронные документы и базы данных формируются в дела (папки) в соответствии с номенклатурой дел организации, отдельно от документов на бумажных носителях, на выделенном носителе информации. Электронные базы данных формируются в отдельные дела, наименование дела соответствует наименованию базы данных.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12. Порядок оформления дел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172. Дела организации подлежат оформлению при их заведении и по завершении года для подготовки дела к хранению. Оформление дела включает в себя комплекс работ по описанию дела на обложке, брошюровке, нумерации листов и составлению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заверительной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надписи. Оформление дел проводится ответственным лицом за ведение делопроизводства структурного подразделения, при методической помощи и под контролем службы ДОУ.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173. В зависимости от сроков хранения проводится полное или частичное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 оформление реквизитов обложки дела, нумерацию листов в деле, составление листа-заверителя дела, по форме согласно </w:t>
      </w:r>
      <w:hyperlink r:id="rId77" w:anchor="z799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27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составление внутренней описи документов дела, по форме согласно </w:t>
      </w:r>
      <w:hyperlink r:id="rId78" w:anchor="z819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28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подшивку или переплет дела, внесение необходимых уточнений в реквизиты обложки дела.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174. На обложке дела постоянного, временного (свыше 10 лет) хранения и по личному составу указываются следующие реквизиты: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организации, наименование структурного подразделения;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2) наименование населенного пункта, в котором дислоцирована организация, номер (индекс) дела;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дела, дата дела (тома, части), количество листов в деле, срок хранения дела;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архивный шифр дела.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175. Реквизиты, проставляемые на обложке дела постоянного, временного (свыше 10 лет) хранения, оформляются следующим образом: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 в соответствии с учредительными документами указывается полностью в именительном падеже, с указанием официально принятого сокращенного наименования, которое указывается в скобках после полного наименования;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структурного подразделения записывается в соответствии с утвержденной структурой, номер дела - проставляется цифровое обозначение (индекс) дела по номенклатуре дел организации;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 переносится из номенклатуры дел, дата дела - указывается год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(- </w:t>
      </w:r>
      <w:proofErr w:type="spellStart"/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ы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) заведения и окончания дела в делопроизводстве.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Датой дел, содержащих распорядительную документацию, а также состоящих из нескольких томов (частей), являются крайние даты документов дела, соответственно дата (число, месяц, год) регистрации (составления) самого раннего и самого позднего документов, включенных в дело.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Датой приложения к делу, сформированному в отдельный том, является дата регистрации основного документа, приложение к которому помещено в этот том. При этом число и год обозначаются арабскими цифрами, название месяца пишется полностью словами.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176. В целях обеспечения сохранности и закрепления порядка расположения документов, включенных в дело, все его листы, в том числе резолюции, составленные на отдельном листе (фишки), кроме листа заверителя и внутренней описи, нумеруются. Листы нумеруются черным, мягким, графитовым карандашом, цифры проставляются в правом верхнем углу листа.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177. Порядок нумерации листов дела: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лист более формата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 подшитый за один край, нумеруется как один лист в правом верхнем углу;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документы с собственной нумерацией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листы дел, состоящих из нескольких томов или частей, нумеруются по каждому тому или части отдельно;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4) фотографии, чертежи, диаграммы и другие иллюстративные и специфические документы, представляющие самостоятельный лист в деле, нумеруются на оборотной стороне в левом верхнем углу;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подшитые в дело конверты с вложениями нумеруются – сначала конверт, а затем очередным номером каждое вложение в конверте;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приложения к делу, поступившие в переплете, оформляются как самостоятельный том и нумеруются отдельно;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7) в случаях обнаружения большого числа ошибок в нумерации листов дела проводится их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перенумерация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(при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перенумерации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листов старые номера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зачеркиваются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и рядом ставится новый номер листа, в конце дела составляется новый лист – заверитель, при этом старый лист – заверитель зачеркивается, но сохраняется в деле);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при наличии отдельных ошибок в нумерации листов допускается употребление литерных номеров листов.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178. После завершения нумерации листов составляется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заверительная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надпись, которая подписывается ее составителем с указанием расшифровки подписи, должности и даты составления.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Все последующие изменения о составе и состоянии дела (повреждения, изъятие документов) отмечаются в листе – заверителе со ссылкой на соответствующий акт.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Количество листов в деле проставляется на обложке дела в соответствии с итоговой надписью.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179. Реквизит "срок хранения дела" переносится на обложку дела из соответствующей номенклатуры дел после сверки его со сроком хранения, указанным в перечнях документов, с указанием сроков хранения.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180. На делах постоянного хранения пишется – "Хранить постоянно".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181. Архивный шифр дела (состоит из номера фонда, номера описи и номера дела по описи) на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182. По окончании года в надписи на обложках дел постоянного и временного (свыше 10 лет) хранения вносятся уточнения – при несоответствии заголовка дел на обложке содержанию подшитых документов в заголовок дела вносятся изменения и дополнения.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183. Для учета документов определенных категорий постоянного и временного сроков (свыше 10 лет) хранения, учет которых вызывается спецификой данной документации (особо ценные документы, личные дела, приказы, протоколы и другие), составляется внутренняя опись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Внутренняя опись документов дела составляется также на дела постоянного и временного (свыше 10 лет) хранения, если они сформированы по разновидностям документов, заголовки которых не раскрывают конкретное содержание документов.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184. Документы, составляющие дело, подшиваются не менее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чем на четыре прокола в твердую обложку из картона или переплетаются с учетом возможного свободного чтения текста всех документов. Первый и последний прокол производятся на расстоянии одного сантиметра от верхней (нижней) границы листа. При подготовке дел к подшивке (переплету) металлические скрепления (булавки, скрепки и другие) из документов удаляются.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185. Дела временного (до 10 лет включительно) хранения допускается хранить в скоросшивателях, не проводить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пересистематизацию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документов в деле, листы дела не нумеровать,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заверительные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надписи не составлять.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186.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13. Порядок оперативного хранения документов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187. После завершения в делопроизводстве документы до передачи в архив организации в течение одного года хранятся в делах по месту их формирования.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188. После завершения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 делопроизводстве документы на бумажных носителях до передачи в архив организации в течение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одного года хранятся в делах по месту их формирования, электронные документы – в СЭД.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189. Служба ДОУ, руководители структурных подразделений организации обеспечивают сохранность документов и дел. Дела хранятся в шкафах и сейфах в рабочих кабинетах или специально отведенных для этой цели помещениях.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190. Дела располагаются в соответствии с утвержденной номенклатурой дел организации, на корешках обложек указываются их индексы.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191. Выдача дел во временное пользование организациям производится на основании письменного обращения и только с разрешения руководителя организации. Выдача дел другим подразделениям организации производится с разрешения руководителя структурного подразделения, а внутри структурного подразделения - под расписку.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предусматриваются графы для расписок в получении и приеме дела.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192. Изъятие документов из дел производится в соответствии с законодательством</w:t>
      </w:r>
      <w:r w:rsidRPr="009E20E9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 при этом в дело вкладывают копии изъятых документов и акт (протокол) об изъятии подлинников.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193. В случае утраты документов и дел проводится служебное расследование, по результатам которого ставится вопрос об ответственности виновного лица в их утрате.</w:t>
      </w:r>
    </w:p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14. Порядок передачи дел в архив организации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194. Передача 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архив организации по номенклатуре дел.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195. Описи дел составляются отдельно на дела постоянного, временного (свыше 10 лет) хранения и по личному составу по форме согласно </w:t>
      </w:r>
      <w:hyperlink r:id="rId79" w:anchor="z823" w:history="1">
        <w:r w:rsidRPr="009E20E9">
          <w:rPr>
            <w:rFonts w:ascii="Courier New" w:eastAsia="Times New Roman" w:hAnsi="Courier New" w:cs="Courier New"/>
            <w:color w:val="073A5E"/>
            <w:spacing w:val="2"/>
            <w:sz w:val="20"/>
            <w:u w:val="single"/>
            <w:lang w:eastAsia="ru-RU"/>
          </w:rPr>
          <w:t>приложению 29</w:t>
        </w:r>
      </w:hyperlink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196. Графы описи дел заполняются в точном соответствии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словом "то же", при этом другие сведения о них вносятся в опись полностью. На новом листе описи заголовок однородных дел воспроизводится полностью.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197. Каждое дело (том, часть дела) вносится в опись под самостоятельным порядковым номером.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198. Графа описи "Примечание" используется для простановки отметок об особенностях физического состояния дела, передаче дела другому структурному подразделению (другой организации).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199. Опись дел составляется в двух экземплярах, один из которых передается вместе с делами в архив организации, а второй – остается в качестве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контрольного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в структурном подразделении.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200.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организации.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201. Прием каждого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конце каждого экземпляра описи указываются цифрами и прописью количество фактически принятых дел, дата приема-передачи дел, а также подписи работника, ответственного за архив, и лица, передавшего дела.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202. Вместе с делами в архив организации передаются регистрационные картотеки на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203. В случае ликвидации структурного подразделения, филиала (представительства),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оформляет дела и передает их в архив организации независимо от сроков хранения.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204.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Передача дел осуществляется по описям дел и номенклатуре дел.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" w:name="z666"/>
            <w:bookmarkEnd w:id="5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Схема расположения реквизитов документа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8172450"/>
            <wp:effectExtent l="19050" t="0" r="9525" b="0"/>
            <wp:docPr id="1" name="Рисунок 1" descr="http://adilet.zan.kz/files/1348/36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ilet.zan.kz/files/1348/36/0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proofErr w:type="gramStart"/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Примечание: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1 - изображение Государственного Герба Республики Казахстан или эмблемы,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логотипа, товарного знака (знак обслуживания)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2 - официальное наименование организации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3 - справочные данные об организации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4 - наименование вида документа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5 - дата документа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6 - регистрационный номер (индекс) документа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7 - ссылка на регистрационный номер (индекс) и дату входящего документа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8 - место составления или издания документа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9 - гриф ограничения доступа к документу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10 – адресат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11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-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гриф утверждения документа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12 – резолюция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13 - заголовок к тексту документа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14 - отметка о контроле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15 - текст документа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16 - отметка о наличии приложения к документу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17 – подпись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18 - отметка о согласовании документа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19 - оттиск печати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20 - отметка о заверении копии документа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21 - отметка об исполнителе документа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22 - отметка об исполнении документа и направлении его в дело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23 - идентификатор электронной копии документа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24 - отметка о поступлении документа в организацию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" w:name="z670"/>
            <w:bookmarkEnd w:id="6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7" w:name="z671"/>
            <w:bookmarkEnd w:id="7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5867400"/>
            <wp:effectExtent l="19050" t="0" r="9525" b="0"/>
            <wp:docPr id="2" name="Рисунок 2" descr="http://adilet.zan.kz/files/1348/3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ilet.zan.kz/files/1348/36/1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" w:name="z673"/>
            <w:bookmarkEnd w:id="8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9" w:name="z674"/>
            <w:bookmarkEnd w:id="9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0" w:name="z675"/>
            <w:bookmarkEnd w:id="10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5734050"/>
            <wp:effectExtent l="19050" t="0" r="9525" b="0"/>
            <wp:docPr id="3" name="Рисунок 3" descr="http://adilet.zan.kz/files/1348/3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ilet.zan.kz/files/1348/36/2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1" w:name="z677"/>
            <w:bookmarkEnd w:id="11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2" w:name="z678"/>
            <w:bookmarkEnd w:id="12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3" w:name="z679"/>
            <w:bookmarkEnd w:id="13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5962650"/>
            <wp:effectExtent l="19050" t="0" r="9525" b="0"/>
            <wp:docPr id="4" name="Рисунок 4" descr="http://adilet.zan.kz/files/1348/3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ilet.zan.kz/files/1348/36/3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4" w:name="z681"/>
            <w:bookmarkEnd w:id="14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5" w:name="z682"/>
            <w:bookmarkEnd w:id="15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6" w:name="z683"/>
            <w:bookmarkEnd w:id="16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2105025"/>
            <wp:effectExtent l="19050" t="0" r="9525" b="0"/>
            <wp:docPr id="5" name="Рисунок 5" descr="http://adilet.zan.kz/files/1348/3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ilet.zan.kz/files/1348/36/4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7" w:name="z685"/>
            <w:bookmarkEnd w:id="17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8" w:name="z686"/>
            <w:bookmarkEnd w:id="18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6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9" w:name="z687"/>
            <w:bookmarkEnd w:id="19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5448300"/>
            <wp:effectExtent l="19050" t="0" r="9525" b="0"/>
            <wp:docPr id="6" name="Рисунок 6" descr="http://adilet.zan.kz/files/1348/3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ilet.zan.kz/files/1348/36/5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0" w:name="z689"/>
            <w:bookmarkEnd w:id="20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1" w:name="z690"/>
            <w:bookmarkEnd w:id="21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2" w:name="z691"/>
            <w:bookmarkEnd w:id="22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7848600"/>
            <wp:effectExtent l="19050" t="0" r="9525" b="0"/>
            <wp:docPr id="7" name="Рисунок 7" descr="http://adilet.zan.kz/files/1348/3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ilet.zan.kz/files/1348/36/6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3" w:name="z693"/>
            <w:bookmarkEnd w:id="23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4" w:name="z694"/>
            <w:bookmarkEnd w:id="24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5" w:name="z695"/>
            <w:bookmarkEnd w:id="25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Протокол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>
            <wp:extent cx="5857875" cy="8010525"/>
            <wp:effectExtent l="19050" t="0" r="9525" b="0"/>
            <wp:docPr id="8" name="Рисунок 8" descr="http://adilet.zan.kz/files/1348/36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ilet.zan.kz/files/1348/36/7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6" w:name="z698"/>
            <w:bookmarkEnd w:id="26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7" w:name="z699"/>
            <w:bookmarkEnd w:id="27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8" w:name="z700"/>
            <w:bookmarkEnd w:id="28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Акт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7200900"/>
            <wp:effectExtent l="19050" t="0" r="9525" b="0"/>
            <wp:docPr id="9" name="Рисунок 9" descr="http://adilet.zan.kz/files/1348/3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ilet.zan.kz/files/1348/36/8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lastRenderedPageBreak/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9" w:name="z703"/>
            <w:bookmarkEnd w:id="29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0" w:name="z704"/>
            <w:bookmarkEnd w:id="30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10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1" w:name="z705"/>
            <w:bookmarkEnd w:id="31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Справка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5153025"/>
            <wp:effectExtent l="19050" t="0" r="9525" b="0"/>
            <wp:docPr id="10" name="Рисунок 10" descr="http://adilet.zan.kz/files/1348/36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ilet.zan.kz/files/1348/36/9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2" w:name="z708"/>
            <w:bookmarkEnd w:id="32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3" w:name="z709"/>
            <w:bookmarkEnd w:id="33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4" w:name="z710"/>
            <w:bookmarkEnd w:id="34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Справка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5114925"/>
            <wp:effectExtent l="19050" t="0" r="9525" b="0"/>
            <wp:docPr id="11" name="Рисунок 11" descr="http://adilet.zan.kz/files/1348/3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ilet.zan.kz/files/1348/36/10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5" w:name="z713"/>
            <w:bookmarkEnd w:id="35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А5 (148Х210)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6" w:name="z714"/>
            <w:bookmarkEnd w:id="36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12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7" w:name="z715"/>
            <w:bookmarkEnd w:id="37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Письмо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7181850"/>
            <wp:effectExtent l="19050" t="0" r="9525" b="0"/>
            <wp:docPr id="12" name="Рисунок 12" descr="http://adilet.zan.kz/files/1348/3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ilet.zan.kz/files/1348/36/11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8" w:name="z718"/>
            <w:bookmarkEnd w:id="38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</w:t>
            </w:r>
            <w:proofErr w:type="gramStart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(210Х297)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9" w:name="z719"/>
            <w:bookmarkEnd w:id="39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13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Примерный перечень документов, не подлежащих регистрации службой ДОУ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Письма, направленные в копиях для сведения.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Рекламные извещения, проспекты, плакаты, программы совещаний.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Первичные документы бухгалтерского учета (регистрируются в бухгалтерии организации).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Учебные планы, программы (регистрируются в соответствующем структурном подразделении организации).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Месячные, квартальные и другие отчеты (регистрируются в соответствующем структурном подразделении организации).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Формы статистической отчетности (регистрируются в соответствующем структурном подразделении организации).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Сообщения о совещаниях, заседаниях.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Поздравительные письма, поздравительные телеграммы, пригласительные билеты.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Печатные издания (книги, журналы, газеты, бюллетени).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Телеграммы и письма о разрешении командировок.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Телефонограммы о проведении заседаний, совещаний, семинаров и другие.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 с пометкой на конверте "Лично".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Научные отчеты по темам (регистрируются в соответствующем структурном подразделении организации).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Прейскуранты.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Нормы расхода материалов, заявки на канцелярские принадлежности и организационную технику (регистрируются в соответствующем структурном подразделении организации).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Сводки.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Учетные данные по кадрам.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0" w:name="z738"/>
            <w:bookmarkEnd w:id="40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14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1" w:name="z739"/>
            <w:bookmarkEnd w:id="41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Карточка регистрации входящих документов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4695825"/>
            <wp:effectExtent l="19050" t="0" r="9525" b="0"/>
            <wp:docPr id="13" name="Рисунок 13" descr="http://adilet.zan.kz/files/1348/3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ilet.zan.kz/files/1348/36/12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2" w:name="z742"/>
            <w:bookmarkEnd w:id="42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А5 (148x210)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3" w:name="z743"/>
            <w:bookmarkEnd w:id="43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15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4" w:name="z744"/>
            <w:bookmarkEnd w:id="44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регистрации входящих документов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545"/>
        <w:gridCol w:w="1564"/>
        <w:gridCol w:w="2345"/>
        <w:gridCol w:w="2185"/>
        <w:gridCol w:w="1957"/>
        <w:gridCol w:w="1742"/>
        <w:gridCol w:w="1671"/>
        <w:gridCol w:w="1371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gramStart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поступления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Корреспондент, дата и индекс входящего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Вид документа, заголовок или краткое содержание входящего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Резолюция или кому направлен документ на исполнение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Расписка в получении документа, дата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Отметка об исполнении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А3 (420Х197)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регистрации исходящих и внутренних документов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775"/>
        <w:gridCol w:w="3324"/>
        <w:gridCol w:w="1737"/>
        <w:gridCol w:w="2821"/>
        <w:gridCol w:w="3352"/>
        <w:gridCol w:w="1371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индекс исходящего (внутреннего)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Корреспондент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или краткое содержание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Отметка об исполнении документа и направлении в дело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А3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5" w:name="z749"/>
            <w:bookmarkEnd w:id="45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16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СВЕДЕНИЯ об исполнении документов, подлежащих контролю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по состоянию на _______________ (число, месяц, год)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593"/>
        <w:gridCol w:w="2681"/>
        <w:gridCol w:w="761"/>
        <w:gridCol w:w="2089"/>
        <w:gridCol w:w="1493"/>
        <w:gridCol w:w="2022"/>
        <w:gridCol w:w="2126"/>
        <w:gridCol w:w="1615"/>
      </w:tblGrid>
      <w:tr w:rsidR="009E20E9" w:rsidRPr="009E20E9" w:rsidTr="009E20E9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п</w:t>
            </w:r>
            <w:proofErr w:type="spellEnd"/>
            <w:proofErr w:type="gramEnd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/</w:t>
            </w:r>
            <w:proofErr w:type="spellStart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 xml:space="preserve">Наименования структурных 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подразделений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Документы на контроле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Из них документы</w:t>
            </w:r>
          </w:p>
        </w:tc>
      </w:tr>
      <w:tr w:rsidR="009E20E9" w:rsidRPr="009E20E9" w:rsidTr="009E20E9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поступило в предыдущем месяце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исполненные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proofErr w:type="gramStart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находящиеся</w:t>
            </w:r>
            <w:proofErr w:type="gramEnd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 на исполнении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 продленным сроком исполнения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просроченные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руководителя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службы ДОУ 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Примечание.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Сведения могут быть дополнены графами по видам документов (приказы, решения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коллегии и другие), их регистрационными номерами, фамилиями исполнителей.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6" w:name="z752"/>
            <w:bookmarkEnd w:id="46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17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СВЕДЕНИЯ об исполнении обращений физических и юридических лиц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по состоянию на 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(число, месяц, год)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715"/>
        <w:gridCol w:w="4209"/>
        <w:gridCol w:w="761"/>
        <w:gridCol w:w="3250"/>
        <w:gridCol w:w="2185"/>
        <w:gridCol w:w="761"/>
        <w:gridCol w:w="1499"/>
      </w:tblGrid>
      <w:tr w:rsidR="009E20E9" w:rsidRPr="009E20E9" w:rsidTr="009E20E9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/</w:t>
            </w:r>
            <w:proofErr w:type="spellStart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Находится на исполнении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Из них</w:t>
            </w:r>
          </w:p>
        </w:tc>
      </w:tr>
      <w:tr w:rsidR="009E20E9" w:rsidRPr="009E20E9" w:rsidTr="009E20E9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поступило за предыдущий месяц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исполняются в срок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просрочены</w:t>
            </w:r>
          </w:p>
        </w:tc>
      </w:tr>
      <w:tr w:rsidR="009E20E9" w:rsidRPr="009E20E9" w:rsidTr="009E20E9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продлен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руководителя 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      Расшифровка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службы ДОУ 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7" w:name="z755"/>
            <w:bookmarkEnd w:id="47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18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8" w:name="z756"/>
            <w:bookmarkEnd w:id="48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9E20E9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Журнал учета и выдачи печатно-бланочной продукции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1493"/>
        <w:gridCol w:w="2225"/>
        <w:gridCol w:w="1615"/>
        <w:gridCol w:w="1493"/>
        <w:gridCol w:w="1005"/>
        <w:gridCol w:w="883"/>
        <w:gridCol w:w="1249"/>
        <w:gridCol w:w="1737"/>
        <w:gridCol w:w="1371"/>
        <w:gridCol w:w="1493"/>
        <w:gridCol w:w="1005"/>
        <w:gridCol w:w="1249"/>
        <w:gridCol w:w="1493"/>
      </w:tblGrid>
      <w:tr w:rsidR="009E20E9" w:rsidRPr="009E20E9" w:rsidTr="009E20E9"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Поступление</w:t>
            </w:r>
          </w:p>
        </w:tc>
        <w:tc>
          <w:tcPr>
            <w:tcW w:w="0" w:type="auto"/>
            <w:gridSpan w:val="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Выдача</w:t>
            </w:r>
          </w:p>
        </w:tc>
      </w:tr>
      <w:tr w:rsidR="009E20E9" w:rsidRPr="009E20E9" w:rsidTr="009E20E9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поступления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номер сопроводительного документа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предприятия - изготовителя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экземпляров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бланков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выдачи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номер документа на выдачу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Кому выдано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экземпляров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бланков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Расписка в получении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Примечание, отметка об уничтожении испорченных экземпляров печатно-бланочной продукции</w:t>
            </w:r>
          </w:p>
        </w:tc>
      </w:tr>
      <w:tr w:rsidR="009E20E9" w:rsidRPr="009E20E9" w:rsidTr="009E20E9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 и инициалы получателя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13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9" w:name="z759"/>
            <w:bookmarkEnd w:id="49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19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0" w:name="z760"/>
            <w:bookmarkEnd w:id="50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учета и выдачи печатей, штампов с изображением Государственного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Герба Республики Казахстан и специальной штемпельной краски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654"/>
        <w:gridCol w:w="2746"/>
        <w:gridCol w:w="3327"/>
        <w:gridCol w:w="1886"/>
        <w:gridCol w:w="1388"/>
        <w:gridCol w:w="1321"/>
        <w:gridCol w:w="2058"/>
      </w:tblGrid>
      <w:tr w:rsidR="009E20E9" w:rsidRPr="009E20E9" w:rsidTr="009E20E9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№ 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п.п.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 xml:space="preserve">Наименования и оттиски печатей и 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штампов с изображением Государственного Герба Республики Казахстан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Кому выдано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Дата возврата 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и расписка в приеме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 xml:space="preserve">Примечание, отметки об 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уничтожении печатей, штампов и специальной штемпельной краски</w:t>
            </w:r>
          </w:p>
        </w:tc>
      </w:tr>
      <w:tr w:rsidR="009E20E9" w:rsidRPr="009E20E9" w:rsidTr="009E20E9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структурного подразделения, осуществляющего хранение печатей, штампов с изображением Государственного Герба Республики Казахстан и специальной штемпельной краски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 и инициалы должностного лица-получателя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расписка в получении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1" w:name="z763"/>
            <w:bookmarkEnd w:id="51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20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2" w:name="z764"/>
            <w:bookmarkEnd w:id="52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учета и выдачи перьевых авторучек, заправленных специальными чернилами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654"/>
        <w:gridCol w:w="2782"/>
        <w:gridCol w:w="2759"/>
        <w:gridCol w:w="2227"/>
        <w:gridCol w:w="1438"/>
        <w:gridCol w:w="1316"/>
        <w:gridCol w:w="2204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структурного подразделения, осуществляющего хранение перьевых авторучек, заправленных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 и инициалы должностного лица, осуществляющего хранение перьевых авторучек, заправленных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Должность и фамилия лица, получившего перьевую авторучку, заправленную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выдачи и расписка в получении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возврата и расписка в приеме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Примечание, отметка об уничтожении перьевой авторучки, заправленной специальными чернилами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3" w:name="z767"/>
            <w:bookmarkEnd w:id="53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21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4" w:name="z768"/>
            <w:bookmarkEnd w:id="54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название организации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6079"/>
        <w:gridCol w:w="215"/>
        <w:gridCol w:w="7086"/>
      </w:tblGrid>
      <w:tr w:rsidR="009E20E9" w:rsidRPr="009E20E9" w:rsidTr="009E20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_________________________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(дата) Место издания (на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государственном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№ ___________ Место издания (на русском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или ином языке)</w:t>
            </w:r>
          </w:p>
        </w:tc>
      </w:tr>
      <w:tr w:rsidR="009E20E9" w:rsidRPr="009E20E9" w:rsidTr="009E20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 Дата</w:t>
            </w:r>
          </w:p>
        </w:tc>
      </w:tr>
      <w:tr w:rsidR="009E20E9" w:rsidRPr="009E20E9" w:rsidTr="009E20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Приема-передачи печатно-бланочной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продукции, печатей, штампов,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подлежащих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защите, средств защиты документов 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регистрационных учетных форм к ним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Основание: приказ руководителя организации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дата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№ ______ 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Составлен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комиссией в составе: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 ___________________________________________________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1. Неиспользованную печатно-бланочную продукцию, подлежащую защите,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(отдельно по видам) серии ____ с № ___ по № ___ в количестве ______ экземпляров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(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ц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ифрами и прописью)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2. Акты о выделении к уничтожению испорченных экземпляров печатно-бланочной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продукции, подлежащей защите 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(даты, номера, количество экземпляров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актов по видам бланков)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3. Печати с изображением Государственного Герба Республики Казахстан в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количестве _____________________________ штук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ц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ифрами и прописью)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4. Штампы с изображением Государственного Герба Республики Казахстан в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количестве _____________________________ штук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ц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ифрами и прописью)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5. Средства защиты документов: 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(наименования средств защиты) в количестве ________________________ штук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.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ц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ифрами и прописью)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6.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Регистрационные учетные формы: 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(виды регистрационных учетных форм, их номера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по номенклатуре дел, номера томов, даты первой и последней записи, количество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листов)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Состояние учетной работы с печатно-бланочной продукцией, печатями, штампами,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подлежащими защите, и средствами защиты документов 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(общая характеристика состояния учетной работы)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Передал (а) __________________________ Расшифровка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Принял (а) ___________________________ Расшифровка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в ____ экземпляре (ах):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1-й экземпляр: в деле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№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экземпляр: (адресат)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Председатель комиссии             подпись             расшифровка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                   подпись             расшифровка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5" w:name="z772"/>
            <w:bookmarkEnd w:id="55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22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6" w:name="z773"/>
            <w:bookmarkEnd w:id="56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_______________________________________________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название организации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7489"/>
        <w:gridCol w:w="191"/>
        <w:gridCol w:w="5700"/>
      </w:tblGrid>
      <w:tr w:rsidR="009E20E9" w:rsidRPr="009E20E9" w:rsidTr="009E20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(дата)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Место издания (на государственном или ином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№ ___________</w:t>
            </w:r>
          </w:p>
        </w:tc>
      </w:tr>
      <w:tr w:rsidR="009E20E9" w:rsidRPr="009E20E9" w:rsidTr="009E20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9E20E9" w:rsidRPr="009E20E9" w:rsidTr="009E20E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испорченных экземпляров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печатно-бланочной продукции,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подлежащей защите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Основание: приказ руководителя организации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дата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№ 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Составлен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комиссией в составе: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 ___________________________________________________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Отобраны к уничтожению испорченные экземпляры следующих видов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печатно-бланочной продукции, подлежащей защите: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713"/>
        <w:gridCol w:w="3507"/>
        <w:gridCol w:w="3749"/>
        <w:gridCol w:w="4040"/>
        <w:gridCol w:w="1371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вида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экземпляров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испорченных экземпляров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 __________________________ испорченных экземпляров печатно-бланочной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(цифрами и прописью)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продукции, подлежащей защите.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в ____ экземпляре (ах):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1-й экземпляр: в деле №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экземпляр: (адресат)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Председатель комиссии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Члены комиссии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___________________________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подписей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журналы учета и выдачи печатно-бланочной продукции, подлежащей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защите, внесены, испорченные экземпляры в количестве 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                                                (цифрами и прописью)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уничтожены путем ___________________________.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(вид уничтожения)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7" w:name="z777"/>
            <w:bookmarkEnd w:id="57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23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8" w:name="z778"/>
            <w:bookmarkEnd w:id="58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______________________________________________ название организации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5641"/>
        <w:gridCol w:w="257"/>
        <w:gridCol w:w="7482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___________________ (дата)</w:t>
            </w:r>
            <w:r w:rsidRPr="009E20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Место издания (на государственном</w:t>
            </w:r>
            <w:r w:rsidRPr="009E20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___________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печатей и штампов,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подлежащих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Основание: приказ руководителя организации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дата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№ 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Составлен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комиссией в составе: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фамилия, инициалы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Отобраны к уничтожению следующие печати и штампы, подлежащие защите: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2254"/>
        <w:gridCol w:w="4124"/>
        <w:gridCol w:w="3501"/>
        <w:gridCol w:w="3501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Составлен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в ____ экземпляре (ах):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1-й экземпляр: в деле № 2 экземпляр: (адресат)</w:t>
      </w:r>
    </w:p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Председатель комиссии __________________________ Расшифровка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Члены комиссии __________________________ Расшифровка подписей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 внесены, печати и штампы, подлежащие защите, в количестве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 штук уничтожены путем ________________________.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(цифрами и прописью)                                     (вид уничтожения)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9" w:name="z784"/>
            <w:bookmarkEnd w:id="59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24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0" w:name="z785"/>
            <w:bookmarkEnd w:id="60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 название организации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5558"/>
        <w:gridCol w:w="253"/>
        <w:gridCol w:w="7569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___________________ (дата)</w:t>
            </w:r>
            <w:r w:rsidRPr="009E20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Место издания (на государственном</w:t>
            </w:r>
            <w:r w:rsidRPr="009E20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___________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средств защиты документов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Основание: приказ руководителя организации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дата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№ 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вышестоящего органа и т.д.).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Составлен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комиссией в составе: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фамилия,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 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2. 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Отобраны к уничтожению следующие виды средств защиты документов: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2254"/>
        <w:gridCol w:w="4124"/>
        <w:gridCol w:w="3501"/>
        <w:gridCol w:w="3501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Составлен в ____ экземпляре (ах):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1-й экземпляр: в деле №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экземпляр: (адресат)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Председатель комиссии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Члены комиссии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_______________________________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подписей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журналы учета № __ внесены, средства защиты документов уничтожены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путем _____________________________.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(виды уничтожения)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1" w:name="z789"/>
            <w:bookmarkEnd w:id="61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25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2" w:name="z790"/>
            <w:bookmarkEnd w:id="62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____________________________________________________ название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государственной организации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6307"/>
        <w:gridCol w:w="229"/>
        <w:gridCol w:w="6844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___________________ (дата)</w:t>
            </w:r>
            <w:r w:rsidRPr="009E20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Место издания (на государственном</w:t>
            </w:r>
            <w:r w:rsidRPr="009E20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___________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руководителя организации ____________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О выделении к уничтожению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неиспользованной печатно-бланочной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9E20E9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Основание: приказ руководителя организации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от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дата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 № 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Составлен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комиссией в составе: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Председатель комиссии 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Отобраны к уничтожению утратившие в связи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             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(ликвидацией, реорганизацией)                         (официальное наименование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 практическое значение следующие виды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государственного органа (организации)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неиспользованной печатно-бланочной продукции:</w:t>
      </w:r>
      <w:proofErr w:type="gramEnd"/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762"/>
        <w:gridCol w:w="3627"/>
        <w:gridCol w:w="4115"/>
        <w:gridCol w:w="3505"/>
        <w:gridCol w:w="1371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вида печатно-бланочной продукции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экземпляров печатно-бланочной продукции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неиспользованных экземпляров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Итого 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______________________неиспользованных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экземпляров печатно-бланочной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(цифрами и прописью)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продукции, подлежащей защите.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 Расшифровка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 _______________________________ Расшифровка подписей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журналы учета и выдачи печатно-бланочной продукции внесены,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неиспользованные экземпляры в количестве ____________________ весом ____ кг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(цифрами и прописью)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уничтожены путем _________________________.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(вид уничтожения)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Наименование должности _________________________ Расшифровка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3" w:name="z794"/>
            <w:bookmarkEnd w:id="63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26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4" w:name="z795"/>
            <w:bookmarkEnd w:id="64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Официальное наименование организации НОМЕНКЛАТУРА ДЕЛ</w:t>
      </w:r>
    </w:p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695950" cy="1533525"/>
            <wp:effectExtent l="19050" t="0" r="0" b="0"/>
            <wp:docPr id="14" name="Рисунок 14" descr="http://adilet.zan.kz/files/1348/36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dilet.zan.kz/files/1348/36/13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1276"/>
        <w:gridCol w:w="2740"/>
        <w:gridCol w:w="2941"/>
        <w:gridCol w:w="5052"/>
        <w:gridCol w:w="1371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Индекс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дел (томов, частей)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хранения дела (тома, части) и номер пункта по перечню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руководителя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 Расшифровка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службы ДОУ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                   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подписи дата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Визы руководителей структурных подразделений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Согласована                         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Согласована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протоколом ЦЭК (ЭК)                   протоколом ЭПК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организации                               государственного архивного учреждения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(дата и номер протокола)                   (дата и номер протокола)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Итоговая запись о категориях и количестве дел,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заведенных в _________ году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6738"/>
        <w:gridCol w:w="1160"/>
        <w:gridCol w:w="2276"/>
        <w:gridCol w:w="3206"/>
      </w:tblGrid>
      <w:tr w:rsidR="009E20E9" w:rsidRPr="009E20E9" w:rsidTr="009E20E9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 срокам хранения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 том числе</w:t>
            </w:r>
          </w:p>
        </w:tc>
      </w:tr>
      <w:tr w:rsidR="009E20E9" w:rsidRPr="009E20E9" w:rsidTr="009E20E9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переходящих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 отметкой "ЭПК"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Постоянного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proofErr w:type="gramStart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Временного</w:t>
            </w:r>
            <w:proofErr w:type="gramEnd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 (свыше 10 лет)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proofErr w:type="gramStart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Временного</w:t>
            </w:r>
            <w:proofErr w:type="gramEnd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 (до 10 лет включительно)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Наименование должности руководителя _______________________ Расшифровка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службы ДОУ                               подписи (личная подпись) дата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Итоговые сведения переданы в архив организации.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работника, ________________________ Расшифровка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передавшего сведения                   __________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(личная подпись) дата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5" w:name="z799"/>
            <w:bookmarkEnd w:id="65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27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6" w:name="z800"/>
            <w:bookmarkEnd w:id="66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ЛИСТ-ЗАВЕРИТЕЛЬ ДЕЛА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Фонд № _____       Опись № ________       Дело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№ 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дело подшито и пронумеровано _______________________ лист (</w:t>
      </w:r>
      <w:proofErr w:type="spell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ов</w:t>
      </w:r>
      <w:proofErr w:type="spell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), в том числе: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литерные № листов _______________________________________________________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пропущенные № листов ___________________________________________________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пронумерованные чистые листы 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+ листов внутренней описи 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Учтено документов в виде вложений и приложений, не подлежащих нумерации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разновидности документов и их количество)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12058"/>
        <w:gridCol w:w="1322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Особенности формирования, оформления, физического состояния и учета документов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листов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1. Брошюры и другие печатные издания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67" w:name="z803"/>
            <w:bookmarkEnd w:id="67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2. Листовки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68" w:name="z804"/>
            <w:bookmarkEnd w:id="68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3. Вырезки из газет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69" w:name="z805"/>
            <w:bookmarkEnd w:id="69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4. Открытки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0" w:name="z806"/>
            <w:bookmarkEnd w:id="70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5. Конверты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1" w:name="z807"/>
            <w:bookmarkEnd w:id="71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6. Марки почтовые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2" w:name="z808"/>
            <w:bookmarkEnd w:id="72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7. Марки гербовые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3" w:name="z809"/>
            <w:bookmarkEnd w:id="73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8. Штемпели почтовые и другие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4" w:name="z810"/>
            <w:bookmarkEnd w:id="74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9. Специальные почтовые отметки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5" w:name="z811"/>
            <w:bookmarkEnd w:id="75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10. Сургучные, мастичные печати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6" w:name="z812"/>
            <w:bookmarkEnd w:id="76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11. Фотодокументы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7" w:name="z813"/>
            <w:bookmarkEnd w:id="77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12. Карты, планы, чертежи и другая научно-техническая документация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8" w:name="z814"/>
            <w:bookmarkEnd w:id="78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13. Рисунки, гравюры, акварели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9" w:name="z815"/>
            <w:bookmarkEnd w:id="79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14. Автографы видных деятелей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80" w:name="z816"/>
            <w:bookmarkEnd w:id="80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15. Склеенные листы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81" w:name="z817"/>
            <w:bookmarkEnd w:id="81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16. Утрата части листов</w:t>
            </w: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17. Угасающий текст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лица,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                               Расшифровка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заполнившего лист-заверитель дела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(личная подпись) дата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1. Лист-заверитель составляется для учета количества листов в деле и фиксации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особенностей их нумерации.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2. Лист-заверитель составляется на отдельном листе (листах) и подшивается в конце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дела.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3. В листе-заверителе указывается цифрами и прописью количество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пронумерованных листов дела и отдельно, через знак "+" (плюс), количество листов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внутренней описи документов дела.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4.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В листе-заверителе отмечают следующие особенности нумерации, оформления 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физического состояния документов дела: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1) средства почтового обращения (марки всех видов, конверты, открытки, бланки,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штемпели, штампы, пломбы);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2) печати и их оттиски;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3) автографы видных государственных и общественных деятелей, деятелей науки,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техники и культуры;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4) фотодокументы;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5) рисунки, гравюры и акварели;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6) крупноформатные документы;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7) склеенные листы, повреждения документов;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8) листы с наклеенными фотографиями, документами;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9) конверты с вложениями и количество вложенных в них листов 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(предметов);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10) документы, имеющие самостоятельную нумерацию (в том числе и типографские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материалы), и количество их листов (страниц).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5.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Если на одном листе дела имеется несколько особенностей оформления документа,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то в графе 2 листа-заверителя проставляется номер этого листа против каждой позиции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графы 1.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6. Если в документе на одном листе имеется несколько марок и иных материалов, то в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графе 2 в скобках после номера листа дела указывается их количество.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 xml:space="preserve">      7. 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Если в деле имеются предметы, нумерация которых невозможна из-за особенностей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материала, из которого они исполнены (стекло, металл, ткань и другие), то в графе 2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указываются номера листов, между которыми находится данный предмет.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8.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Все последующие изменения в составе и состоянии дела (повреждение, замена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подлинных документов копиями, присоединение новых документов) отмечаются в листе-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заверителе со ссылкой на соответствующий акт.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9. Лист-заверитель не нумеруется.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2" w:name="z819"/>
            <w:bookmarkEnd w:id="82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28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3" w:name="z820"/>
            <w:bookmarkEnd w:id="83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ВНУТРЕННЯЯ ОПИСЬ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документов дела № ___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832"/>
        <w:gridCol w:w="3762"/>
        <w:gridCol w:w="2030"/>
        <w:gridCol w:w="2696"/>
        <w:gridCol w:w="2563"/>
        <w:gridCol w:w="1497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/</w:t>
            </w:r>
            <w:proofErr w:type="spellStart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Делопроизводственный индекс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Номера листов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 __________________________________________________ листов документов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(цифрами и прописью)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Количество листов внутренней описи ________________________________________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(цифрами и прописью)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лица,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заполнившего внутреннюю опись                               Расшифровка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документов дела                   ___________________________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(личная подпись) дата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tbl>
      <w:tblPr>
        <w:tblW w:w="13380" w:type="dxa"/>
        <w:tblCellMar>
          <w:left w:w="0" w:type="dxa"/>
          <w:right w:w="0" w:type="dxa"/>
        </w:tblCellMar>
        <w:tblLook w:val="04A0"/>
      </w:tblPr>
      <w:tblGrid>
        <w:gridCol w:w="8420"/>
        <w:gridCol w:w="4960"/>
      </w:tblGrid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4" w:name="z823"/>
            <w:bookmarkEnd w:id="84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29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9E20E9" w:rsidRPr="009E20E9" w:rsidTr="009E20E9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5" w:name="z824"/>
            <w:bookmarkEnd w:id="85"/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9E20E9" w:rsidRPr="009E20E9" w:rsidRDefault="009E20E9" w:rsidP="009E20E9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Опись дел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структурного подразделения организации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Официальное наименование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                  У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тверждаю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структурного подразделения             Наименование должности руководителя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организации                                     структурного подразделения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____________________ Расшифровка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(личная подпись)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 </w:t>
      </w:r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 xml:space="preserve">Опись № _______ за </w:t>
      </w:r>
      <w:proofErr w:type="spellStart"/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_________год</w:t>
      </w:r>
      <w:proofErr w:type="spellEnd"/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 xml:space="preserve"> (</w:t>
      </w:r>
      <w:proofErr w:type="spellStart"/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ы</w:t>
      </w:r>
      <w:proofErr w:type="spellEnd"/>
      <w:r w:rsidRPr="009E20E9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)</w:t>
      </w:r>
    </w:p>
    <w:p w:rsidR="009E20E9" w:rsidRPr="009E20E9" w:rsidRDefault="009E20E9" w:rsidP="009E20E9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9E20E9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638"/>
        <w:gridCol w:w="1185"/>
        <w:gridCol w:w="2396"/>
        <w:gridCol w:w="2152"/>
        <w:gridCol w:w="2576"/>
        <w:gridCol w:w="3062"/>
        <w:gridCol w:w="1371"/>
      </w:tblGrid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/</w:t>
            </w:r>
            <w:proofErr w:type="spellStart"/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Индекс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Крайние даты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хранения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листов в деле (томе,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9E20E9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0E9" w:rsidRPr="009E20E9" w:rsidTr="009E20E9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20E9" w:rsidRPr="009E20E9" w:rsidRDefault="009E20E9" w:rsidP="009E2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20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9E20E9" w:rsidRPr="009E20E9" w:rsidRDefault="009E20E9" w:rsidP="009E20E9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данную опись внесено ____________________________ дел с № __ по № __, в том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(цифрами и прописью)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числе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: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литерные номера: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пропущенные номера: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                              Расшифровка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составителя описи             ________________________________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Руководитель службы                               Расшифровка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ДОУ                   ________________________________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            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Работник                                           Расшифровка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архива организации ________________________________ подписи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Примечание.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 описи дел постоянного хранения графу 5 не заполняют.</w:t>
      </w:r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</w:t>
      </w:r>
      <w:proofErr w:type="gramStart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4</w:t>
      </w:r>
      <w:proofErr w:type="gramEnd"/>
      <w:r w:rsidRPr="009E20E9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 (210Х297)</w:t>
      </w:r>
    </w:p>
    <w:p w:rsidR="00F74B7D" w:rsidRDefault="009E20E9"/>
    <w:sectPr w:rsidR="00F74B7D" w:rsidSect="00263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50A13"/>
    <w:multiLevelType w:val="multilevel"/>
    <w:tmpl w:val="11A44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0E9"/>
    <w:rsid w:val="000F2BA8"/>
    <w:rsid w:val="001272B6"/>
    <w:rsid w:val="002638BA"/>
    <w:rsid w:val="003E42B8"/>
    <w:rsid w:val="00445FD4"/>
    <w:rsid w:val="00691536"/>
    <w:rsid w:val="00842A8C"/>
    <w:rsid w:val="008B15F1"/>
    <w:rsid w:val="009E20E9"/>
    <w:rsid w:val="00B75B41"/>
    <w:rsid w:val="00D72415"/>
    <w:rsid w:val="00E71EF8"/>
    <w:rsid w:val="00F76495"/>
    <w:rsid w:val="00FA2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8BA"/>
  </w:style>
  <w:style w:type="paragraph" w:styleId="1">
    <w:name w:val="heading 1"/>
    <w:basedOn w:val="a"/>
    <w:link w:val="10"/>
    <w:uiPriority w:val="9"/>
    <w:qFormat/>
    <w:rsid w:val="009E20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E20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20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20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E2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E20E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E20E9"/>
    <w:rPr>
      <w:color w:val="800080"/>
      <w:u w:val="single"/>
    </w:rPr>
  </w:style>
  <w:style w:type="character" w:customStyle="1" w:styleId="note">
    <w:name w:val="note"/>
    <w:basedOn w:val="a0"/>
    <w:rsid w:val="009E20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dilet.zan.kz/rus/docs/P040000965_" TargetMode="External"/><Relationship Id="rId18" Type="http://schemas.openxmlformats.org/officeDocument/2006/relationships/hyperlink" Target="http://adilet.zan.kz/rus/docs/P1800000703" TargetMode="External"/><Relationship Id="rId26" Type="http://schemas.openxmlformats.org/officeDocument/2006/relationships/hyperlink" Target="http://adilet.zan.kz/rus/docs/P1800000703" TargetMode="External"/><Relationship Id="rId39" Type="http://schemas.openxmlformats.org/officeDocument/2006/relationships/hyperlink" Target="http://adilet.zan.kz/rus/docs/P1800000703" TargetMode="External"/><Relationship Id="rId21" Type="http://schemas.openxmlformats.org/officeDocument/2006/relationships/hyperlink" Target="http://adilet.zan.kz/rus/docs/P1800000703" TargetMode="External"/><Relationship Id="rId34" Type="http://schemas.openxmlformats.org/officeDocument/2006/relationships/hyperlink" Target="http://adilet.zan.kz/rus/docs/P1800000703" TargetMode="External"/><Relationship Id="rId42" Type="http://schemas.openxmlformats.org/officeDocument/2006/relationships/hyperlink" Target="http://adilet.zan.kz/rus/docs/P1800000703" TargetMode="External"/><Relationship Id="rId47" Type="http://schemas.openxmlformats.org/officeDocument/2006/relationships/hyperlink" Target="http://adilet.zan.kz/rus/docs/P2000000809" TargetMode="External"/><Relationship Id="rId50" Type="http://schemas.openxmlformats.org/officeDocument/2006/relationships/hyperlink" Target="http://adilet.zan.kz/rus/docs/P2000000809" TargetMode="External"/><Relationship Id="rId55" Type="http://schemas.openxmlformats.org/officeDocument/2006/relationships/hyperlink" Target="http://adilet.zan.kz/rus/docs/P1800000703" TargetMode="External"/><Relationship Id="rId63" Type="http://schemas.openxmlformats.org/officeDocument/2006/relationships/hyperlink" Target="http://adilet.zan.kz/rus/docs/P1800000703" TargetMode="External"/><Relationship Id="rId68" Type="http://schemas.openxmlformats.org/officeDocument/2006/relationships/hyperlink" Target="http://adilet.zan.kz/rus/docs/P1800000703" TargetMode="External"/><Relationship Id="rId76" Type="http://schemas.openxmlformats.org/officeDocument/2006/relationships/hyperlink" Target="http://adilet.zan.kz/rus/docs/P1800000703" TargetMode="External"/><Relationship Id="rId84" Type="http://schemas.openxmlformats.org/officeDocument/2006/relationships/image" Target="media/image5.jpeg"/><Relationship Id="rId89" Type="http://schemas.openxmlformats.org/officeDocument/2006/relationships/image" Target="media/image10.jpeg"/><Relationship Id="rId7" Type="http://schemas.openxmlformats.org/officeDocument/2006/relationships/hyperlink" Target="http://adilet.zan.kz/rus/docs/P1800000703/history" TargetMode="External"/><Relationship Id="rId71" Type="http://schemas.openxmlformats.org/officeDocument/2006/relationships/hyperlink" Target="http://adilet.zan.kz/rus/docs/P1800000703" TargetMode="External"/><Relationship Id="rId92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adilet.zan.kz/rus/docs/P1800000703" TargetMode="External"/><Relationship Id="rId29" Type="http://schemas.openxmlformats.org/officeDocument/2006/relationships/hyperlink" Target="http://adilet.zan.kz/rus/docs/P2000000809" TargetMode="External"/><Relationship Id="rId11" Type="http://schemas.openxmlformats.org/officeDocument/2006/relationships/hyperlink" Target="http://adilet.zan.kz/rus/docs/P1800000703" TargetMode="External"/><Relationship Id="rId24" Type="http://schemas.openxmlformats.org/officeDocument/2006/relationships/hyperlink" Target="http://adilet.zan.kz/rus/docs/Z030000370_" TargetMode="External"/><Relationship Id="rId32" Type="http://schemas.openxmlformats.org/officeDocument/2006/relationships/hyperlink" Target="http://adilet.zan.kz/rus/docs/P1800000703" TargetMode="External"/><Relationship Id="rId37" Type="http://schemas.openxmlformats.org/officeDocument/2006/relationships/hyperlink" Target="http://adilet.zan.kz/rus/docs/P1800000703" TargetMode="External"/><Relationship Id="rId40" Type="http://schemas.openxmlformats.org/officeDocument/2006/relationships/hyperlink" Target="http://adilet.zan.kz/rus/docs/P1800000703" TargetMode="External"/><Relationship Id="rId45" Type="http://schemas.openxmlformats.org/officeDocument/2006/relationships/hyperlink" Target="http://adilet.zan.kz/rus/docs/P1800000703" TargetMode="External"/><Relationship Id="rId53" Type="http://schemas.openxmlformats.org/officeDocument/2006/relationships/hyperlink" Target="http://adilet.zan.kz/rus/docs/P2000000809" TargetMode="External"/><Relationship Id="rId58" Type="http://schemas.openxmlformats.org/officeDocument/2006/relationships/hyperlink" Target="http://adilet.zan.kz/rus/docs/P2000000809" TargetMode="External"/><Relationship Id="rId66" Type="http://schemas.openxmlformats.org/officeDocument/2006/relationships/hyperlink" Target="http://adilet.zan.kz/rus/docs/P1800000703" TargetMode="External"/><Relationship Id="rId74" Type="http://schemas.openxmlformats.org/officeDocument/2006/relationships/hyperlink" Target="http://adilet.zan.kz/rus/docs/P1800000703" TargetMode="External"/><Relationship Id="rId79" Type="http://schemas.openxmlformats.org/officeDocument/2006/relationships/hyperlink" Target="http://adilet.zan.kz/rus/docs/P1800000703" TargetMode="External"/><Relationship Id="rId87" Type="http://schemas.openxmlformats.org/officeDocument/2006/relationships/image" Target="media/image8.jpeg"/><Relationship Id="rId5" Type="http://schemas.openxmlformats.org/officeDocument/2006/relationships/hyperlink" Target="http://adilet.zan.kz/rus/docs/P1800000703" TargetMode="External"/><Relationship Id="rId61" Type="http://schemas.openxmlformats.org/officeDocument/2006/relationships/hyperlink" Target="http://adilet.zan.kz/rus/docs/P2000000809" TargetMode="External"/><Relationship Id="rId82" Type="http://schemas.openxmlformats.org/officeDocument/2006/relationships/image" Target="media/image3.jpeg"/><Relationship Id="rId90" Type="http://schemas.openxmlformats.org/officeDocument/2006/relationships/image" Target="media/image11.jpeg"/><Relationship Id="rId95" Type="http://schemas.openxmlformats.org/officeDocument/2006/relationships/theme" Target="theme/theme1.xml"/><Relationship Id="rId19" Type="http://schemas.openxmlformats.org/officeDocument/2006/relationships/hyperlink" Target="http://adilet.zan.kz/rus/docs/P1800000703" TargetMode="External"/><Relationship Id="rId14" Type="http://schemas.openxmlformats.org/officeDocument/2006/relationships/hyperlink" Target="http://adilet.zan.kz/rus/docs/P1500001196" TargetMode="External"/><Relationship Id="rId22" Type="http://schemas.openxmlformats.org/officeDocument/2006/relationships/hyperlink" Target="http://adilet.zan.kz/rus/docs/P2000000809" TargetMode="External"/><Relationship Id="rId27" Type="http://schemas.openxmlformats.org/officeDocument/2006/relationships/hyperlink" Target="http://adilet.zan.kz/rus/docs/P1800000703" TargetMode="External"/><Relationship Id="rId30" Type="http://schemas.openxmlformats.org/officeDocument/2006/relationships/hyperlink" Target="http://adilet.zan.kz/rus/docs/P1800000703" TargetMode="External"/><Relationship Id="rId35" Type="http://schemas.openxmlformats.org/officeDocument/2006/relationships/hyperlink" Target="http://adilet.zan.kz/rus/docs/P1800000703" TargetMode="External"/><Relationship Id="rId43" Type="http://schemas.openxmlformats.org/officeDocument/2006/relationships/hyperlink" Target="http://adilet.zan.kz/rus/docs/P1800000703" TargetMode="External"/><Relationship Id="rId48" Type="http://schemas.openxmlformats.org/officeDocument/2006/relationships/hyperlink" Target="http://adilet.zan.kz/rus/docs/P2000000809" TargetMode="External"/><Relationship Id="rId56" Type="http://schemas.openxmlformats.org/officeDocument/2006/relationships/hyperlink" Target="http://adilet.zan.kz/rus/docs/P2000000809" TargetMode="External"/><Relationship Id="rId64" Type="http://schemas.openxmlformats.org/officeDocument/2006/relationships/hyperlink" Target="http://adilet.zan.kz/rus/docs/P1800000703" TargetMode="External"/><Relationship Id="rId69" Type="http://schemas.openxmlformats.org/officeDocument/2006/relationships/hyperlink" Target="http://adilet.zan.kz/rus/docs/P1800000703" TargetMode="External"/><Relationship Id="rId77" Type="http://schemas.openxmlformats.org/officeDocument/2006/relationships/hyperlink" Target="http://adilet.zan.kz/rus/docs/P1800000703" TargetMode="External"/><Relationship Id="rId8" Type="http://schemas.openxmlformats.org/officeDocument/2006/relationships/hyperlink" Target="http://adilet.zan.kz/rus/docs/P1800000703/links" TargetMode="External"/><Relationship Id="rId51" Type="http://schemas.openxmlformats.org/officeDocument/2006/relationships/hyperlink" Target="http://adilet.zan.kz/rus/docs/P1800000703" TargetMode="External"/><Relationship Id="rId72" Type="http://schemas.openxmlformats.org/officeDocument/2006/relationships/hyperlink" Target="http://adilet.zan.kz/rus/docs/P1800000703" TargetMode="External"/><Relationship Id="rId80" Type="http://schemas.openxmlformats.org/officeDocument/2006/relationships/image" Target="media/image1.jpeg"/><Relationship Id="rId85" Type="http://schemas.openxmlformats.org/officeDocument/2006/relationships/image" Target="media/image6.jpeg"/><Relationship Id="rId93" Type="http://schemas.openxmlformats.org/officeDocument/2006/relationships/image" Target="media/image14.jpeg"/><Relationship Id="rId3" Type="http://schemas.openxmlformats.org/officeDocument/2006/relationships/settings" Target="settings.xml"/><Relationship Id="rId12" Type="http://schemas.openxmlformats.org/officeDocument/2006/relationships/hyperlink" Target="http://adilet.zan.kz/rus/docs/P2000000809" TargetMode="External"/><Relationship Id="rId17" Type="http://schemas.openxmlformats.org/officeDocument/2006/relationships/hyperlink" Target="http://adilet.zan.kz/rus/docs/P1800000703" TargetMode="External"/><Relationship Id="rId25" Type="http://schemas.openxmlformats.org/officeDocument/2006/relationships/hyperlink" Target="http://adilet.zan.kz/rus/docs/P1800000703" TargetMode="External"/><Relationship Id="rId33" Type="http://schemas.openxmlformats.org/officeDocument/2006/relationships/hyperlink" Target="http://adilet.zan.kz/rus/docs/P1800000703" TargetMode="External"/><Relationship Id="rId38" Type="http://schemas.openxmlformats.org/officeDocument/2006/relationships/hyperlink" Target="http://adilet.zan.kz/rus/docs/P1800000703" TargetMode="External"/><Relationship Id="rId46" Type="http://schemas.openxmlformats.org/officeDocument/2006/relationships/hyperlink" Target="http://adilet.zan.kz/rus/docs/P2000000809" TargetMode="External"/><Relationship Id="rId59" Type="http://schemas.openxmlformats.org/officeDocument/2006/relationships/hyperlink" Target="http://adilet.zan.kz/rus/docs/P1800000703" TargetMode="External"/><Relationship Id="rId67" Type="http://schemas.openxmlformats.org/officeDocument/2006/relationships/hyperlink" Target="http://adilet.zan.kz/rus/docs/P1800000703" TargetMode="External"/><Relationship Id="rId20" Type="http://schemas.openxmlformats.org/officeDocument/2006/relationships/hyperlink" Target="http://adilet.zan.kz/rus/docs/Z1600000498" TargetMode="External"/><Relationship Id="rId41" Type="http://schemas.openxmlformats.org/officeDocument/2006/relationships/hyperlink" Target="http://adilet.zan.kz/rus/docs/P1800000703" TargetMode="External"/><Relationship Id="rId54" Type="http://schemas.openxmlformats.org/officeDocument/2006/relationships/hyperlink" Target="http://adilet.zan.kz/rus/docs/P1800000703" TargetMode="External"/><Relationship Id="rId62" Type="http://schemas.openxmlformats.org/officeDocument/2006/relationships/hyperlink" Target="http://adilet.zan.kz/rus/docs/P2000000809" TargetMode="External"/><Relationship Id="rId70" Type="http://schemas.openxmlformats.org/officeDocument/2006/relationships/hyperlink" Target="http://adilet.zan.kz/rus/docs/P1800000703" TargetMode="External"/><Relationship Id="rId75" Type="http://schemas.openxmlformats.org/officeDocument/2006/relationships/hyperlink" Target="http://adilet.zan.kz/rus/docs/P1800000703" TargetMode="External"/><Relationship Id="rId83" Type="http://schemas.openxmlformats.org/officeDocument/2006/relationships/image" Target="media/image4.jpeg"/><Relationship Id="rId88" Type="http://schemas.openxmlformats.org/officeDocument/2006/relationships/image" Target="media/image9.jpeg"/><Relationship Id="rId9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1800000703/info" TargetMode="External"/><Relationship Id="rId15" Type="http://schemas.openxmlformats.org/officeDocument/2006/relationships/hyperlink" Target="http://adilet.zan.kz/rus/docs/Z030000370_" TargetMode="External"/><Relationship Id="rId23" Type="http://schemas.openxmlformats.org/officeDocument/2006/relationships/hyperlink" Target="http://adilet.zan.kz/rus/docs/K940001000_" TargetMode="External"/><Relationship Id="rId28" Type="http://schemas.openxmlformats.org/officeDocument/2006/relationships/hyperlink" Target="http://adilet.zan.kz/rus/docs/P1800000703" TargetMode="External"/><Relationship Id="rId36" Type="http://schemas.openxmlformats.org/officeDocument/2006/relationships/hyperlink" Target="http://adilet.zan.kz/rus/docs/P1800000703" TargetMode="External"/><Relationship Id="rId49" Type="http://schemas.openxmlformats.org/officeDocument/2006/relationships/hyperlink" Target="http://adilet.zan.kz/rus/docs/P1800000703" TargetMode="External"/><Relationship Id="rId57" Type="http://schemas.openxmlformats.org/officeDocument/2006/relationships/hyperlink" Target="http://adilet.zan.kz/rus/docs/P1800000703" TargetMode="External"/><Relationship Id="rId10" Type="http://schemas.openxmlformats.org/officeDocument/2006/relationships/hyperlink" Target="http://adilet.zan.kz/rus/docs/Z980000326_" TargetMode="External"/><Relationship Id="rId31" Type="http://schemas.openxmlformats.org/officeDocument/2006/relationships/hyperlink" Target="http://adilet.zan.kz/rus/docs/P1800000703" TargetMode="External"/><Relationship Id="rId44" Type="http://schemas.openxmlformats.org/officeDocument/2006/relationships/hyperlink" Target="http://adilet.zan.kz/rus/docs/P1800000703" TargetMode="External"/><Relationship Id="rId52" Type="http://schemas.openxmlformats.org/officeDocument/2006/relationships/hyperlink" Target="http://adilet.zan.kz/rus/docs/P1800000703" TargetMode="External"/><Relationship Id="rId60" Type="http://schemas.openxmlformats.org/officeDocument/2006/relationships/hyperlink" Target="http://adilet.zan.kz/rus/docs/P2000000809" TargetMode="External"/><Relationship Id="rId65" Type="http://schemas.openxmlformats.org/officeDocument/2006/relationships/hyperlink" Target="http://adilet.zan.kz/rus/docs/P1800000703" TargetMode="External"/><Relationship Id="rId73" Type="http://schemas.openxmlformats.org/officeDocument/2006/relationships/hyperlink" Target="http://adilet.zan.kz/rus/docs/P1800000703" TargetMode="External"/><Relationship Id="rId78" Type="http://schemas.openxmlformats.org/officeDocument/2006/relationships/hyperlink" Target="http://adilet.zan.kz/rus/docs/P1800000703" TargetMode="External"/><Relationship Id="rId81" Type="http://schemas.openxmlformats.org/officeDocument/2006/relationships/image" Target="media/image2.jpeg"/><Relationship Id="rId86" Type="http://schemas.openxmlformats.org/officeDocument/2006/relationships/image" Target="media/image7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dilet.zan.kz/rus/docs/P1800000703/downlo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24271</Words>
  <Characters>138347</Characters>
  <Application>Microsoft Office Word</Application>
  <DocSecurity>0</DocSecurity>
  <Lines>1152</Lines>
  <Paragraphs>324</Paragraphs>
  <ScaleCrop>false</ScaleCrop>
  <Company/>
  <LinksUpToDate>false</LinksUpToDate>
  <CharactersWithSpaces>162294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Серікбол</dc:creator>
  <cp:lastModifiedBy>Серікбол</cp:lastModifiedBy>
  <cp:revision>2</cp:revision>
  <dcterms:created xsi:type="dcterms:W3CDTF">2021-03-12T08:53:00Z</dcterms:created>
  <dcterms:modified xsi:type="dcterms:W3CDTF">2021-03-12T08:56:00Z</dcterms:modified>
</cp:coreProperties>
</file>