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45" w:rsidRDefault="00C03C45" w:rsidP="00C03C45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hAnsi="PT Sans"/>
          <w:color w:val="000000"/>
        </w:rPr>
      </w:pPr>
      <w:r>
        <w:rPr>
          <w:rStyle w:val="a4"/>
          <w:rFonts w:ascii="PT Sans" w:hAnsi="PT Sans"/>
          <w:color w:val="000000"/>
        </w:rPr>
        <w:t>Паспорт государственной услуги</w:t>
      </w:r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6241"/>
      </w:tblGrid>
      <w:tr w:rsidR="00C03C45" w:rsidTr="00C03C45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Наименование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Выдача разрешения  на обучение в форме экстерната в организациях основного среднего, общего среднего образования</w:t>
            </w:r>
          </w:p>
        </w:tc>
      </w:tr>
      <w:tr w:rsidR="00C03C45" w:rsidTr="00C03C45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Получатели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Физические лица</w:t>
            </w:r>
          </w:p>
        </w:tc>
      </w:tr>
      <w:tr w:rsidR="00C03C45" w:rsidTr="00C03C45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Место предоставления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 Некоммерческое акционерное общество «Государственная корпорация «Правительство для граждан», веб-портал «электронного правительства»</w:t>
            </w:r>
          </w:p>
        </w:tc>
      </w:tr>
      <w:tr w:rsidR="00C03C45" w:rsidTr="00C03C45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Стоимость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      Бесплатно</w:t>
            </w:r>
          </w:p>
        </w:tc>
      </w:tr>
      <w:tr w:rsidR="00C03C45" w:rsidTr="00C03C45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Срок оказания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      1) с момента сдачи пакета документов в Государственную корпорацию, а также при обращении на портал - 15 рабочих дней. 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>      При обращении в Государственную корпорацию день приема не входит в срок оказания государственной услуги.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 xml:space="preserve">      2) максимально допустимое время ожидания для сдачи пакета документов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услугодателю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- 15 минут;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 xml:space="preserve">      3) максимально допустимое время обслуживания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услугодателем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- 15 минут.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 xml:space="preserve">      4) заявление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услугополучателя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для обучения в форме экстерната подается не позднее 1 декабря текущего учебного года.</w:t>
            </w:r>
          </w:p>
        </w:tc>
      </w:tr>
      <w:tr w:rsidR="00C03C45" w:rsidTr="00C03C45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Необходимые документы при получении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. Перечень документов, необходимых для оказания государственной услуги при обращении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услугополучателя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(при обращении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услугополучателя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, либо законного представителя с подтверждающим документом):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>      в Государственную корпорацию: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>      1) заявление на обучение в форме экстерната по форме согласно </w:t>
            </w:r>
            <w:hyperlink r:id="rId5" w:anchor="z60" w:tgtFrame="_blank" w:history="1">
              <w:r>
                <w:rPr>
                  <w:rStyle w:val="a3"/>
                  <w:rFonts w:ascii="PT Sans" w:hAnsi="PT Sans"/>
                  <w:sz w:val="21"/>
                  <w:szCs w:val="21"/>
                </w:rPr>
                <w:t>приложению 2</w:t>
              </w:r>
              <w:r>
                <w:rPr>
                  <w:rFonts w:ascii="PT Sans" w:hAnsi="PT Sans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20" name="Рисунок 20" descr="https://karaganda-akimat.gov.kz/media/ico_files/site.png">
                      <a:hlinkClick xmlns:a="http://schemas.openxmlformats.org/drawingml/2006/main" r:id="rId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karaganda-akimat.gov.kz/media/ico_files/site.png">
                              <a:hlinkClick r:id="rId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hAnsi="PT Sans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19" name="Рисунок 19" descr="https://karaganda-akimat.gov.kz/media/ico_files/site.png">
                      <a:hlinkClick xmlns:a="http://schemas.openxmlformats.org/drawingml/2006/main" r:id="rId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karaganda-akimat.gov.kz/media/ico_files/site.png">
                              <a:hlinkClick r:id="rId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>
              <w:rPr>
                <w:rFonts w:ascii="PT Sans" w:hAnsi="PT Sans"/>
                <w:color w:val="000000"/>
                <w:sz w:val="21"/>
                <w:szCs w:val="21"/>
              </w:rPr>
              <w:t> к настоящему стандарту государственной услуги;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 xml:space="preserve">      </w:t>
            </w:r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2) заключение врачебно-консультационной комиссии, форма 035-1/у, утвержденная </w:t>
            </w:r>
            <w:hyperlink r:id="rId8" w:anchor="z0" w:tgtFrame="_blank" w:history="1">
              <w:r>
                <w:rPr>
                  <w:rStyle w:val="a3"/>
                  <w:rFonts w:ascii="PT Sans" w:hAnsi="PT Sans"/>
                  <w:sz w:val="21"/>
                  <w:szCs w:val="21"/>
                </w:rPr>
                <w:t>приказом</w:t>
              </w:r>
              <w:r>
                <w:rPr>
                  <w:rFonts w:ascii="PT Sans" w:hAnsi="PT Sans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18" name="Рисунок 18" descr="https://karaganda-akimat.gov.kz/media/ico_files/site.pn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karaganda-akimat.gov.kz/media/ico_files/site.pn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hAnsi="PT Sans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17" name="Рисунок 17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>
              <w:rPr>
                <w:rFonts w:ascii="PT Sans" w:hAnsi="PT Sans"/>
                <w:color w:val="000000"/>
                <w:sz w:val="21"/>
                <w:szCs w:val="21"/>
              </w:rPr>
              <w:t> исполняющего обязанности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образования по состоянию здоровья;</w:t>
            </w:r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 xml:space="preserve">      3) справка о временном проживании за рубежом родителей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lastRenderedPageBreak/>
              <w:t>услугополучателя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или лиц, их заменяющих, в случае выезда обучающегося с родителями или лиц их заменяющих за рубеж; 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 xml:space="preserve">      4) документ на имя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услугополучателя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, подтверждающий его обучение за рубежом, в случае выезда обучающегося за рубеж без сопровождения родителей или лиц их заменяющих; 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 xml:space="preserve">      5) копия свидетельства о рождении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услугополучателя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(в случае рождения до 2008 года) при наличии копии удостоверения личности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услугополучателя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(оригинал требуется для идентификации личности).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>      На портал: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 xml:space="preserve">      1) заявление в форме электронного запроса, подписанного ЭЦП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услугополучателя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;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 xml:space="preserve">      </w:t>
            </w:r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2) электронная копия заключения врачебно-консультационной комиссии, форма 035-1/у, утвержденная </w:t>
            </w:r>
            <w:hyperlink r:id="rId10" w:anchor="z0" w:tgtFrame="_blank" w:history="1">
              <w:r>
                <w:rPr>
                  <w:rStyle w:val="a3"/>
                  <w:rFonts w:ascii="PT Sans" w:hAnsi="PT Sans"/>
                  <w:sz w:val="21"/>
                  <w:szCs w:val="21"/>
                </w:rPr>
                <w:t>приказом</w:t>
              </w:r>
              <w:r>
                <w:rPr>
                  <w:rFonts w:ascii="PT Sans" w:hAnsi="PT Sans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16" name="Рисунок 16" descr="https://karaganda-akimat.gov.kz/media/ico_files/site.pn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s://karaganda-akimat.gov.kz/media/ico_files/site.pn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hAnsi="PT Sans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15" name="Рисунок 15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>
              <w:rPr>
                <w:rFonts w:ascii="PT Sans" w:hAnsi="PT Sans"/>
                <w:color w:val="000000"/>
                <w:sz w:val="21"/>
                <w:szCs w:val="21"/>
              </w:rPr>
              <w:t> исполняющего обязанности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образования по состоянию здоровья;</w:t>
            </w:r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> 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 xml:space="preserve">      </w:t>
            </w:r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3) электронная копия справки о временном проживании за рубежом родителей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услугополучателя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или лиц, их заменяющих, в случае выезда обучающегося с родителями или лиц их заменяющих за рубеж; 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 xml:space="preserve">      4) электронная копия документа на имя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услугополучателя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, подтверждающий его обучение за рубежом, в случае выезда обучающегося за рубеж без сопровождения родителей или лиц их заменяющих;</w:t>
            </w:r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> 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 xml:space="preserve">      5) электронная копия свидетельства о рождении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услугополучателя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(в случае рождения до 2008 года).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 xml:space="preserve">      Сведения о документах, удостоверяющих личность, свидетельстве о рождении, </w:t>
            </w:r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произведенным</w:t>
            </w:r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на территории Республики Казахстан после 2008 года, содержащиеся в государственных информационных системах, предоставляются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услугодателю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из соответствующих государственных информационных систем через шлюз «электронного правительства».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 xml:space="preserve">      При приеме документов через Государственную корпорацию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услугополучателю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выдается расписка о приеме соответствующих документов.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r>
              <w:rPr>
                <w:rFonts w:ascii="PT Sans" w:hAnsi="PT Sans"/>
                <w:color w:val="000000"/>
                <w:sz w:val="21"/>
                <w:szCs w:val="21"/>
              </w:rPr>
              <w:lastRenderedPageBreak/>
              <w:t>     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доверенности).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 xml:space="preserve">      Государственная корпорация обеспечивает хранение результата в течение одного месяца, после чего передает их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услугодателю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для дальнейшего хранения. При обращении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услугополучателя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по истечении одного месяца по запросу Государственной корпорации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услугодатель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в течение одного рабочего дня направляет готовые документы в Государственную корпорацию для выдачи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услугополучателю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.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bookmarkStart w:id="0" w:name="z49"/>
            <w:bookmarkEnd w:id="0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      10. В случае предоставления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услугополучателем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 </w:t>
            </w:r>
            <w:hyperlink r:id="rId11" w:anchor="z61" w:tgtFrame="_blank" w:history="1">
              <w:r>
                <w:rPr>
                  <w:rStyle w:val="a3"/>
                  <w:rFonts w:ascii="PT Sans" w:hAnsi="PT Sans"/>
                  <w:sz w:val="21"/>
                  <w:szCs w:val="21"/>
                </w:rPr>
                <w:t>приложению 3</w:t>
              </w:r>
              <w:r>
                <w:rPr>
                  <w:rFonts w:ascii="PT Sans" w:hAnsi="PT Sans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14" name="Рисунок 14" descr="https://karaganda-akimat.gov.kz/media/ico_files/site.png">
                      <a:hlinkClick xmlns:a="http://schemas.openxmlformats.org/drawingml/2006/main" r:id="rId12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https://karaganda-akimat.gov.kz/media/ico_files/site.png">
                              <a:hlinkClick r:id="rId12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hAnsi="PT Sans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13" name="Рисунок 13" descr="https://karaganda-akimat.gov.kz/media/ico_files/site.png">
                      <a:hlinkClick xmlns:a="http://schemas.openxmlformats.org/drawingml/2006/main" r:id="rId11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https://karaganda-akimat.gov.kz/media/ico_files/site.png">
                              <a:hlinkClick r:id="rId11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>
              <w:rPr>
                <w:rFonts w:ascii="PT Sans" w:hAnsi="PT Sans"/>
                <w:color w:val="000000"/>
                <w:sz w:val="21"/>
                <w:szCs w:val="21"/>
              </w:rPr>
              <w:t> к настоящему стандарту государственной услуги.</w:t>
            </w:r>
          </w:p>
        </w:tc>
      </w:tr>
      <w:tr w:rsidR="00C03C45" w:rsidTr="00C03C45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lastRenderedPageBreak/>
              <w:t xml:space="preserve">Результат оказания </w:t>
            </w: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госуслуги</w:t>
            </w:r>
            <w:proofErr w:type="spellEnd"/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выписка </w:t>
            </w:r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из приказа о разрешении на обучение в форме экстерната в организациях</w:t>
            </w:r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основного среднего, общего среднего образования по форме согласно </w:t>
            </w:r>
            <w:hyperlink r:id="rId13" w:anchor="z59" w:tgtFrame="_blank" w:history="1">
              <w:r>
                <w:rPr>
                  <w:rStyle w:val="a3"/>
                  <w:rFonts w:ascii="PT Sans" w:hAnsi="PT Sans"/>
                  <w:sz w:val="21"/>
                  <w:szCs w:val="21"/>
                </w:rPr>
                <w:t>приложению 1</w:t>
              </w:r>
              <w:r>
                <w:rPr>
                  <w:rFonts w:ascii="PT Sans" w:hAnsi="PT Sans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 wp14:anchorId="7D290F09" wp14:editId="2B32CAFA">
                    <wp:extent cx="100330" cy="100330"/>
                    <wp:effectExtent l="0" t="0" r="0" b="0"/>
                    <wp:docPr id="12" name="Рисунок 12" descr="https://karaganda-akimat.gov.kz/media/ico_files/site.png">
                      <a:hlinkClick xmlns:a="http://schemas.openxmlformats.org/drawingml/2006/main" r:id="rId14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https://karaganda-akimat.gov.kz/media/ico_files/site.png">
                              <a:hlinkClick r:id="rId14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hAnsi="PT Sans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 wp14:anchorId="56A1924A" wp14:editId="0F7606F0">
                    <wp:extent cx="100330" cy="100330"/>
                    <wp:effectExtent l="0" t="0" r="0" b="0"/>
                    <wp:docPr id="11" name="Рисунок 11" descr="https://karaganda-akimat.gov.kz/media/ico_files/site.png">
                      <a:hlinkClick xmlns:a="http://schemas.openxmlformats.org/drawingml/2006/main" r:id="rId13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https://karaganda-akimat.gov.kz/media/ico_files/site.png">
                              <a:hlinkClick r:id="rId13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>
              <w:rPr>
                <w:rFonts w:ascii="PT Sans" w:hAnsi="PT Sans"/>
                <w:color w:val="000000"/>
                <w:sz w:val="21"/>
                <w:szCs w:val="21"/>
              </w:rPr>
              <w:t> к настоящему стандарту государственной услуги (далее – приложение 1).</w:t>
            </w:r>
          </w:p>
        </w:tc>
      </w:tr>
    </w:tbl>
    <w:p w:rsidR="001C4D84" w:rsidRPr="00C03C45" w:rsidRDefault="00C03C45" w:rsidP="00C03C45">
      <w:bookmarkStart w:id="1" w:name="_GoBack"/>
      <w:bookmarkEnd w:id="1"/>
    </w:p>
    <w:sectPr w:rsidR="001C4D84" w:rsidRPr="00C03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E3"/>
    <w:rsid w:val="00034EF8"/>
    <w:rsid w:val="000A6A51"/>
    <w:rsid w:val="006578E3"/>
    <w:rsid w:val="008707F7"/>
    <w:rsid w:val="008B1DC7"/>
    <w:rsid w:val="00C03C45"/>
    <w:rsid w:val="00D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EF8"/>
    <w:rPr>
      <w:color w:val="000000"/>
      <w:u w:val="single"/>
    </w:rPr>
  </w:style>
  <w:style w:type="character" w:styleId="a4">
    <w:name w:val="Strong"/>
    <w:basedOn w:val="a0"/>
    <w:uiPriority w:val="22"/>
    <w:qFormat/>
    <w:rsid w:val="00034EF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4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EF8"/>
    <w:rPr>
      <w:color w:val="000000"/>
      <w:u w:val="single"/>
    </w:rPr>
  </w:style>
  <w:style w:type="character" w:styleId="a4">
    <w:name w:val="Strong"/>
    <w:basedOn w:val="a0"/>
    <w:uiPriority w:val="22"/>
    <w:qFormat/>
    <w:rsid w:val="00034EF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4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8434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3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8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5676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7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6820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3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2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093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5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000006697" TargetMode="External"/><Relationship Id="rId13" Type="http://schemas.openxmlformats.org/officeDocument/2006/relationships/hyperlink" Target="http://adilet.zan.kz/rus/docs/V150001105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adilet.zan.kz/rus/docs/V1500011057#z6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057#z60" TargetMode="External"/><Relationship Id="rId11" Type="http://schemas.openxmlformats.org/officeDocument/2006/relationships/hyperlink" Target="http://adilet.zan.kz/rus/docs/V1500011057" TargetMode="External"/><Relationship Id="rId5" Type="http://schemas.openxmlformats.org/officeDocument/2006/relationships/hyperlink" Target="http://adilet.zan.kz/rus/docs/V150001105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dilet.zan.kz/rus/docs/V10000066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000006697#z0" TargetMode="External"/><Relationship Id="rId14" Type="http://schemas.openxmlformats.org/officeDocument/2006/relationships/hyperlink" Target="http://adilet.zan.kz/rus/docs/V1500011057#z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2017-10-04T04:40:00Z</dcterms:created>
  <dcterms:modified xsi:type="dcterms:W3CDTF">2017-10-05T04:21:00Z</dcterms:modified>
</cp:coreProperties>
</file>