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F5" w:rsidRDefault="007624F5" w:rsidP="007624F5">
      <w:pPr>
        <w:spacing w:after="0" w:line="450" w:lineRule="atLeast"/>
        <w:jc w:val="center"/>
        <w:textAlignment w:val="baseline"/>
        <w:outlineLvl w:val="0"/>
        <w:rPr>
          <w:rFonts w:ascii="Times New Roman" w:eastAsia="Times New Roman" w:hAnsi="Times New Roman" w:cs="Times New Roman"/>
          <w:b/>
          <w:kern w:val="36"/>
          <w:sz w:val="24"/>
          <w:szCs w:val="24"/>
        </w:rPr>
      </w:pPr>
      <w:r w:rsidRPr="00577E4B">
        <w:rPr>
          <w:rFonts w:ascii="Times New Roman" w:eastAsia="Times New Roman" w:hAnsi="Times New Roman" w:cs="Times New Roman"/>
          <w:b/>
          <w:kern w:val="36"/>
          <w:sz w:val="24"/>
          <w:szCs w:val="24"/>
        </w:rPr>
        <w:t>Білім беру ұйымдарында қамқоршылық кеңестің жұмысын ұйымдастыру және оны сайлау тәртібінің үлгілік қағидаларын бекіту туралы</w:t>
      </w:r>
    </w:p>
    <w:p w:rsidR="007624F5" w:rsidRPr="00577E4B" w:rsidRDefault="007624F5" w:rsidP="007624F5">
      <w:pPr>
        <w:spacing w:after="0" w:line="450" w:lineRule="atLeast"/>
        <w:jc w:val="center"/>
        <w:textAlignment w:val="baseline"/>
        <w:outlineLvl w:val="0"/>
        <w:rPr>
          <w:rFonts w:ascii="Times New Roman" w:eastAsia="Times New Roman" w:hAnsi="Times New Roman" w:cs="Times New Roman"/>
          <w:b/>
          <w:kern w:val="36"/>
          <w:sz w:val="24"/>
          <w:szCs w:val="24"/>
        </w:rPr>
      </w:pP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spacing w:val="2"/>
          <w:sz w:val="24"/>
          <w:szCs w:val="24"/>
        </w:rPr>
      </w:pPr>
      <w:r w:rsidRPr="00577E4B">
        <w:rPr>
          <w:rFonts w:ascii="Times New Roman" w:eastAsia="Times New Roman" w:hAnsi="Times New Roman" w:cs="Times New Roman"/>
          <w:spacing w:val="2"/>
          <w:sz w:val="24"/>
          <w:szCs w:val="24"/>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"Білім туралы" 2007 жылғы 27 шілдедегі Қазақстан Республикасы Заңының 44-бабының </w:t>
      </w:r>
      <w:hyperlink r:id="rId4" w:anchor="z509" w:history="1">
        <w:r w:rsidRPr="00577E4B">
          <w:rPr>
            <w:rFonts w:ascii="Times New Roman" w:eastAsia="Times New Roman" w:hAnsi="Times New Roman" w:cs="Times New Roman"/>
            <w:color w:val="9A1616"/>
            <w:spacing w:val="2"/>
            <w:sz w:val="24"/>
            <w:szCs w:val="24"/>
            <w:u w:val="single"/>
          </w:rPr>
          <w:t>9-тармағына</w:t>
        </w:r>
      </w:hyperlink>
      <w:r w:rsidRPr="00577E4B">
        <w:rPr>
          <w:rFonts w:ascii="Times New Roman" w:eastAsia="Times New Roman" w:hAnsi="Times New Roman" w:cs="Times New Roman"/>
          <w:color w:val="000000"/>
          <w:spacing w:val="2"/>
          <w:sz w:val="24"/>
          <w:szCs w:val="24"/>
        </w:rPr>
        <w:t> сәйкес </w:t>
      </w:r>
      <w:r w:rsidRPr="00577E4B">
        <w:rPr>
          <w:rFonts w:ascii="Times New Roman" w:eastAsia="Times New Roman" w:hAnsi="Times New Roman" w:cs="Times New Roman"/>
          <w:b/>
          <w:bCs/>
          <w:color w:val="000000"/>
          <w:spacing w:val="2"/>
          <w:sz w:val="24"/>
          <w:szCs w:val="24"/>
          <w:bdr w:val="none" w:sz="0" w:space="0" w:color="auto" w:frame="1"/>
        </w:rPr>
        <w:t>БҰЙЫРАМЫН: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1. Қоса беріліп отырған Білім беру ұйымдарында қамқоршылық кеңестің жұмысын ұйымдастыру және оны сайлау тәртібінің үлгілік </w:t>
      </w:r>
      <w:hyperlink r:id="rId5" w:anchor="z14" w:history="1">
        <w:r w:rsidRPr="00577E4B">
          <w:rPr>
            <w:rFonts w:ascii="Times New Roman" w:eastAsia="Times New Roman" w:hAnsi="Times New Roman" w:cs="Times New Roman"/>
            <w:color w:val="9A1616"/>
            <w:spacing w:val="2"/>
            <w:sz w:val="24"/>
            <w:szCs w:val="24"/>
            <w:u w:val="single"/>
          </w:rPr>
          <w:t>қағидалары</w:t>
        </w:r>
      </w:hyperlink>
      <w:r w:rsidRPr="00577E4B">
        <w:rPr>
          <w:rFonts w:ascii="Times New Roman" w:eastAsia="Times New Roman" w:hAnsi="Times New Roman" w:cs="Times New Roman"/>
          <w:color w:val="000000"/>
          <w:spacing w:val="2"/>
          <w:sz w:val="24"/>
          <w:szCs w:val="24"/>
        </w:rPr>
        <w:t> осы бұйрыққа қосымшаға сәйкес бекітілсін.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2. Мыналардың күші жойылды деп танылсын: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6" w:anchor="z1" w:history="1">
        <w:r w:rsidRPr="00577E4B">
          <w:rPr>
            <w:rFonts w:ascii="Times New Roman" w:eastAsia="Times New Roman" w:hAnsi="Times New Roman" w:cs="Times New Roman"/>
            <w:color w:val="9A1616"/>
            <w:spacing w:val="2"/>
            <w:sz w:val="24"/>
            <w:szCs w:val="24"/>
            <w:u w:val="single"/>
          </w:rPr>
          <w:t>бұйрығы</w:t>
        </w:r>
      </w:hyperlink>
      <w:r w:rsidRPr="00577E4B">
        <w:rPr>
          <w:rFonts w:ascii="Times New Roman" w:eastAsia="Times New Roman" w:hAnsi="Times New Roman" w:cs="Times New Roman"/>
          <w:color w:val="000000"/>
          <w:spacing w:val="2"/>
          <w:sz w:val="24"/>
          <w:szCs w:val="24"/>
        </w:rPr>
        <w:t>;</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hyperlink r:id="rId7" w:anchor="z45" w:history="1">
        <w:r w:rsidRPr="00577E4B">
          <w:rPr>
            <w:rFonts w:ascii="Times New Roman" w:eastAsia="Times New Roman" w:hAnsi="Times New Roman" w:cs="Times New Roman"/>
            <w:color w:val="9A1616"/>
            <w:spacing w:val="2"/>
            <w:sz w:val="24"/>
            <w:szCs w:val="24"/>
            <w:u w:val="single"/>
          </w:rPr>
          <w:t>бұйрығы</w:t>
        </w:r>
      </w:hyperlink>
      <w:r w:rsidRPr="00577E4B">
        <w:rPr>
          <w:rFonts w:ascii="Times New Roman" w:eastAsia="Times New Roman" w:hAnsi="Times New Roman" w:cs="Times New Roman"/>
          <w:color w:val="000000"/>
          <w:spacing w:val="2"/>
          <w:sz w:val="24"/>
          <w:szCs w:val="24"/>
        </w:rPr>
        <w:t>.</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1) осы бұйрықтың Қазақстан Республикасы Әділет министрлігінде мемлекеттік тіркелуін;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4) осы бұйрықты Қазақстан Республикасы Білім және ғылым министрлігінің интернет-ресурсында орналастыруды;</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7624F5" w:rsidRPr="00577E4B"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4. Осы бұйрықтың орындалуын бақылау Қазақстан Республикасы Білім және ғылым вице-министрі Б.А. Асыловаға жүктелсін.</w:t>
      </w:r>
    </w:p>
    <w:p w:rsidR="007624F5" w:rsidRDefault="007624F5" w:rsidP="007624F5">
      <w:pPr>
        <w:spacing w:after="0" w:line="285" w:lineRule="atLeast"/>
        <w:ind w:left="-1134" w:firstLine="425"/>
        <w:jc w:val="both"/>
        <w:textAlignment w:val="baseline"/>
        <w:rPr>
          <w:rFonts w:ascii="Times New Roman" w:eastAsia="Times New Roman" w:hAnsi="Times New Roman" w:cs="Times New Roman"/>
          <w:color w:val="000000"/>
          <w:spacing w:val="2"/>
          <w:sz w:val="24"/>
          <w:szCs w:val="24"/>
        </w:rPr>
      </w:pPr>
      <w:r w:rsidRPr="00577E4B">
        <w:rPr>
          <w:rFonts w:ascii="Times New Roman" w:eastAsia="Times New Roman" w:hAnsi="Times New Roman" w:cs="Times New Roman"/>
          <w:color w:val="000000"/>
          <w:spacing w:val="2"/>
          <w:sz w:val="24"/>
          <w:szCs w:val="24"/>
        </w:rPr>
        <w:t>      5. Осы бұйрық алғашқы ресми жарияланған күнінен бастап күнтізбелік он күн өткен соң қолданысқа енгізіледі.</w:t>
      </w:r>
    </w:p>
    <w:p w:rsidR="0064357F" w:rsidRDefault="0064357F">
      <w:bookmarkStart w:id="0" w:name="_GoBack"/>
      <w:bookmarkEnd w:id="0"/>
    </w:p>
    <w:sectPr w:rsidR="006435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F5"/>
    <w:rsid w:val="0064357F"/>
    <w:rsid w:val="0076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0C58-C7BB-43E2-A6D8-DB848C49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F5"/>
    <w:pPr>
      <w:spacing w:after="200" w:line="276" w:lineRule="auto"/>
    </w:pPr>
    <w:rPr>
      <w:rFonts w:eastAsiaTheme="minorEastAsia"/>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6000147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070004995_" TargetMode="External"/><Relationship Id="rId5" Type="http://schemas.openxmlformats.org/officeDocument/2006/relationships/hyperlink" Target="http://adilet.zan.kz/kaz/docs/V1700015584" TargetMode="External"/><Relationship Id="rId4" Type="http://schemas.openxmlformats.org/officeDocument/2006/relationships/hyperlink" Target="http://adilet.zan.kz/kaz/docs/Z070000319_"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2018-01-09T07:39:00Z</dcterms:created>
  <dcterms:modified xsi:type="dcterms:W3CDTF">2018-01-09T07:40:00Z</dcterms:modified>
</cp:coreProperties>
</file>