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941" w:rsidRPr="00B23941" w:rsidRDefault="00B23941" w:rsidP="00B23941">
      <w:pPr>
        <w:shd w:val="clear" w:color="auto" w:fill="FFFFFE"/>
        <w:spacing w:before="100" w:beforeAutospacing="1" w:after="100" w:afterAutospacing="1" w:line="360" w:lineRule="auto"/>
        <w:jc w:val="center"/>
        <w:rPr>
          <w:rFonts w:ascii="PT Sans" w:eastAsia="Times New Roman" w:hAnsi="PT Sans" w:cs="Times New Roman"/>
          <w:color w:val="000000"/>
          <w:sz w:val="24"/>
          <w:szCs w:val="24"/>
          <w:lang w:eastAsia="ru-RU"/>
        </w:rPr>
      </w:pPr>
      <w:r w:rsidRPr="00B23941">
        <w:rPr>
          <w:rFonts w:ascii="PT Sans" w:eastAsia="Times New Roman" w:hAnsi="PT Sans" w:cs="Times New Roman"/>
          <w:b/>
          <w:bCs/>
          <w:color w:val="000000"/>
          <w:sz w:val="24"/>
          <w:szCs w:val="24"/>
          <w:lang w:eastAsia="ru-RU"/>
        </w:rPr>
        <w:t>Мемлекеттік қызмет паспорты</w:t>
      </w:r>
    </w:p>
    <w:tbl>
      <w:tblPr>
        <w:tblW w:w="5000" w:type="pct"/>
        <w:tblBorders>
          <w:top w:val="single" w:sz="6" w:space="0" w:color="DADEE0"/>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94"/>
        <w:gridCol w:w="5769"/>
      </w:tblGrid>
      <w:tr w:rsidR="00B23941" w:rsidRPr="00B23941" w:rsidTr="00B23941">
        <w:tc>
          <w:tcPr>
            <w:tcW w:w="1900" w:type="pct"/>
            <w:tcBorders>
              <w:top w:val="nil"/>
              <w:left w:val="nil"/>
              <w:bottom w:val="single" w:sz="6" w:space="0" w:color="DADEE0"/>
              <w:right w:val="single" w:sz="6" w:space="0" w:color="DADEE0"/>
            </w:tcBorders>
            <w:shd w:val="clear" w:color="auto" w:fill="FFFFFF"/>
            <w:hideMark/>
          </w:tcPr>
          <w:p w:rsidR="00B23941" w:rsidRPr="00B23941" w:rsidRDefault="00B23941" w:rsidP="00B23941">
            <w:pPr>
              <w:spacing w:after="0" w:line="240" w:lineRule="auto"/>
              <w:rPr>
                <w:rFonts w:ascii="PT Sans" w:eastAsia="Times New Roman" w:hAnsi="PT Sans" w:cs="Times New Roman"/>
                <w:color w:val="000000"/>
                <w:sz w:val="21"/>
                <w:szCs w:val="21"/>
                <w:lang w:eastAsia="ru-RU"/>
              </w:rPr>
            </w:pPr>
            <w:r w:rsidRPr="00B23941">
              <w:rPr>
                <w:rFonts w:ascii="PT Sans" w:eastAsia="Times New Roman" w:hAnsi="PT Sans" w:cs="Times New Roman"/>
                <w:color w:val="000000"/>
                <w:sz w:val="21"/>
                <w:szCs w:val="21"/>
                <w:lang w:eastAsia="ru-RU"/>
              </w:rPr>
              <w:br/>
            </w:r>
            <w:r w:rsidRPr="00B23941">
              <w:rPr>
                <w:rFonts w:ascii="PT Sans" w:eastAsia="Times New Roman" w:hAnsi="PT Sans" w:cs="Times New Roman"/>
                <w:color w:val="000000"/>
                <w:sz w:val="21"/>
                <w:szCs w:val="21"/>
                <w:lang w:eastAsia="ru-RU"/>
              </w:rPr>
              <w:br/>
            </w:r>
            <w:r w:rsidRPr="00B23941">
              <w:rPr>
                <w:rFonts w:ascii="PT Sans" w:eastAsia="Times New Roman" w:hAnsi="PT Sans" w:cs="Times New Roman"/>
                <w:b/>
                <w:bCs/>
                <w:color w:val="000000"/>
                <w:sz w:val="21"/>
                <w:szCs w:val="21"/>
                <w:lang w:eastAsia="ru-RU"/>
              </w:rPr>
              <w:t>Мемлекеттік қызметтің атауы</w:t>
            </w:r>
          </w:p>
        </w:tc>
        <w:tc>
          <w:tcPr>
            <w:tcW w:w="3050" w:type="pct"/>
            <w:tcBorders>
              <w:top w:val="nil"/>
              <w:left w:val="nil"/>
              <w:bottom w:val="single" w:sz="6" w:space="0" w:color="DADEE0"/>
              <w:right w:val="single" w:sz="6" w:space="0" w:color="DADEE0"/>
            </w:tcBorders>
            <w:shd w:val="clear" w:color="auto" w:fill="FFFFFF"/>
            <w:hideMark/>
          </w:tcPr>
          <w:p w:rsidR="00B23941" w:rsidRPr="00B23941" w:rsidRDefault="00B23941" w:rsidP="00B23941">
            <w:pPr>
              <w:spacing w:after="0" w:line="360" w:lineRule="auto"/>
              <w:rPr>
                <w:rFonts w:ascii="PT Sans" w:eastAsia="Times New Roman" w:hAnsi="PT Sans" w:cs="Times New Roman"/>
                <w:color w:val="000000"/>
                <w:sz w:val="21"/>
                <w:szCs w:val="21"/>
                <w:lang w:eastAsia="ru-RU"/>
              </w:rPr>
            </w:pPr>
            <w:r w:rsidRPr="00B23941">
              <w:rPr>
                <w:rFonts w:ascii="PT Sans" w:eastAsia="Times New Roman" w:hAnsi="PT Sans" w:cs="Times New Roman"/>
                <w:color w:val="000000"/>
                <w:sz w:val="21"/>
                <w:szCs w:val="21"/>
                <w:lang w:eastAsia="ru-RU"/>
              </w:rPr>
              <w:t>Негізгі орта, жалпы орта білім беру ұйымдарында экстернат нысанында оқуға рұқсат беру</w:t>
            </w:r>
          </w:p>
        </w:tc>
      </w:tr>
      <w:tr w:rsidR="00B23941" w:rsidRPr="00B23941" w:rsidTr="00B23941">
        <w:tc>
          <w:tcPr>
            <w:tcW w:w="1900" w:type="pct"/>
            <w:tcBorders>
              <w:top w:val="nil"/>
              <w:left w:val="nil"/>
              <w:bottom w:val="single" w:sz="6" w:space="0" w:color="DADEE0"/>
              <w:right w:val="single" w:sz="6" w:space="0" w:color="DADEE0"/>
            </w:tcBorders>
            <w:shd w:val="clear" w:color="auto" w:fill="FFFFFF"/>
            <w:hideMark/>
          </w:tcPr>
          <w:p w:rsidR="00B23941" w:rsidRPr="00B23941" w:rsidRDefault="00B23941" w:rsidP="00B23941">
            <w:pPr>
              <w:spacing w:after="0" w:line="360" w:lineRule="auto"/>
              <w:rPr>
                <w:rFonts w:ascii="PT Sans" w:eastAsia="Times New Roman" w:hAnsi="PT Sans" w:cs="Times New Roman"/>
                <w:color w:val="000000"/>
                <w:sz w:val="21"/>
                <w:szCs w:val="21"/>
                <w:lang w:eastAsia="ru-RU"/>
              </w:rPr>
            </w:pPr>
            <w:r w:rsidRPr="00B23941">
              <w:rPr>
                <w:rFonts w:ascii="PT Sans" w:eastAsia="Times New Roman" w:hAnsi="PT Sans" w:cs="Times New Roman"/>
                <w:b/>
                <w:bCs/>
                <w:color w:val="000000"/>
                <w:sz w:val="21"/>
                <w:szCs w:val="21"/>
                <w:lang w:eastAsia="ru-RU"/>
              </w:rPr>
              <w:t>Қызметті алушылар</w:t>
            </w:r>
          </w:p>
        </w:tc>
        <w:tc>
          <w:tcPr>
            <w:tcW w:w="3050" w:type="pct"/>
            <w:tcBorders>
              <w:top w:val="nil"/>
              <w:left w:val="nil"/>
              <w:bottom w:val="single" w:sz="6" w:space="0" w:color="DADEE0"/>
              <w:right w:val="single" w:sz="6" w:space="0" w:color="DADEE0"/>
            </w:tcBorders>
            <w:shd w:val="clear" w:color="auto" w:fill="FFFFFF"/>
            <w:hideMark/>
          </w:tcPr>
          <w:p w:rsidR="00B23941" w:rsidRPr="00B23941" w:rsidRDefault="00B23941" w:rsidP="00B23941">
            <w:pPr>
              <w:spacing w:after="0" w:line="360" w:lineRule="auto"/>
              <w:rPr>
                <w:rFonts w:ascii="PT Sans" w:eastAsia="Times New Roman" w:hAnsi="PT Sans" w:cs="Times New Roman"/>
                <w:color w:val="000000"/>
                <w:sz w:val="21"/>
                <w:szCs w:val="21"/>
                <w:lang w:eastAsia="ru-RU"/>
              </w:rPr>
            </w:pPr>
            <w:r w:rsidRPr="00B23941">
              <w:rPr>
                <w:rFonts w:ascii="PT Sans" w:eastAsia="Times New Roman" w:hAnsi="PT Sans" w:cs="Times New Roman"/>
                <w:color w:val="000000"/>
                <w:sz w:val="21"/>
                <w:szCs w:val="21"/>
                <w:lang w:eastAsia="ru-RU"/>
              </w:rPr>
              <w:t>Жеке тұлғалар</w:t>
            </w:r>
          </w:p>
        </w:tc>
      </w:tr>
      <w:tr w:rsidR="00B23941" w:rsidRPr="00B23941" w:rsidTr="00B23941">
        <w:tc>
          <w:tcPr>
            <w:tcW w:w="1900" w:type="pct"/>
            <w:tcBorders>
              <w:top w:val="nil"/>
              <w:left w:val="nil"/>
              <w:bottom w:val="single" w:sz="6" w:space="0" w:color="DADEE0"/>
              <w:right w:val="single" w:sz="6" w:space="0" w:color="DADEE0"/>
            </w:tcBorders>
            <w:shd w:val="clear" w:color="auto" w:fill="FFFFFF"/>
            <w:hideMark/>
          </w:tcPr>
          <w:p w:rsidR="00B23941" w:rsidRPr="00B23941" w:rsidRDefault="00B23941" w:rsidP="00B23941">
            <w:pPr>
              <w:spacing w:after="0" w:line="360" w:lineRule="auto"/>
              <w:rPr>
                <w:rFonts w:ascii="PT Sans" w:eastAsia="Times New Roman" w:hAnsi="PT Sans" w:cs="Times New Roman"/>
                <w:color w:val="000000"/>
                <w:sz w:val="21"/>
                <w:szCs w:val="21"/>
                <w:lang w:eastAsia="ru-RU"/>
              </w:rPr>
            </w:pPr>
            <w:r w:rsidRPr="00B23941">
              <w:rPr>
                <w:rFonts w:ascii="PT Sans" w:eastAsia="Times New Roman" w:hAnsi="PT Sans" w:cs="Times New Roman"/>
                <w:b/>
                <w:bCs/>
                <w:color w:val="000000"/>
                <w:sz w:val="21"/>
                <w:szCs w:val="21"/>
                <w:lang w:eastAsia="ru-RU"/>
              </w:rPr>
              <w:t>Мемлекеттік қызметті көрсету орны</w:t>
            </w:r>
          </w:p>
        </w:tc>
        <w:tc>
          <w:tcPr>
            <w:tcW w:w="3050" w:type="pct"/>
            <w:tcBorders>
              <w:top w:val="nil"/>
              <w:left w:val="nil"/>
              <w:bottom w:val="single" w:sz="6" w:space="0" w:color="DADEE0"/>
              <w:right w:val="single" w:sz="6" w:space="0" w:color="DADEE0"/>
            </w:tcBorders>
            <w:shd w:val="clear" w:color="auto" w:fill="FFFFFF"/>
            <w:hideMark/>
          </w:tcPr>
          <w:p w:rsidR="00B23941" w:rsidRPr="00B23941" w:rsidRDefault="00B23941" w:rsidP="00B23941">
            <w:pPr>
              <w:spacing w:after="0" w:line="360" w:lineRule="auto"/>
              <w:rPr>
                <w:rFonts w:ascii="PT Sans" w:eastAsia="Times New Roman" w:hAnsi="PT Sans" w:cs="Times New Roman"/>
                <w:color w:val="000000"/>
                <w:sz w:val="21"/>
                <w:szCs w:val="21"/>
                <w:lang w:eastAsia="ru-RU"/>
              </w:rPr>
            </w:pPr>
            <w:r w:rsidRPr="00B23941">
              <w:rPr>
                <w:rFonts w:ascii="PT Sans" w:eastAsia="Times New Roman" w:hAnsi="PT Sans" w:cs="Times New Roman"/>
                <w:color w:val="000000"/>
                <w:sz w:val="21"/>
                <w:szCs w:val="21"/>
                <w:lang w:eastAsia="ru-RU"/>
              </w:rPr>
              <w:t>«Азаматтарға арналған үкімет» мемлекеттік корпорациясы» коммерциялық емес акционерлік қоғамы , «электрондық үкіметтің» веб-порталы</w:t>
            </w:r>
          </w:p>
        </w:tc>
      </w:tr>
      <w:tr w:rsidR="00B23941" w:rsidRPr="00B23941" w:rsidTr="00B23941">
        <w:tc>
          <w:tcPr>
            <w:tcW w:w="1900" w:type="pct"/>
            <w:tcBorders>
              <w:top w:val="nil"/>
              <w:left w:val="nil"/>
              <w:bottom w:val="single" w:sz="6" w:space="0" w:color="DADEE0"/>
              <w:right w:val="single" w:sz="6" w:space="0" w:color="DADEE0"/>
            </w:tcBorders>
            <w:shd w:val="clear" w:color="auto" w:fill="FFFFFF"/>
            <w:hideMark/>
          </w:tcPr>
          <w:p w:rsidR="00B23941" w:rsidRPr="00B23941" w:rsidRDefault="00B23941" w:rsidP="00B23941">
            <w:pPr>
              <w:spacing w:after="0" w:line="360" w:lineRule="auto"/>
              <w:rPr>
                <w:rFonts w:ascii="PT Sans" w:eastAsia="Times New Roman" w:hAnsi="PT Sans" w:cs="Times New Roman"/>
                <w:color w:val="000000"/>
                <w:sz w:val="21"/>
                <w:szCs w:val="21"/>
                <w:lang w:eastAsia="ru-RU"/>
              </w:rPr>
            </w:pPr>
            <w:r w:rsidRPr="00B23941">
              <w:rPr>
                <w:rFonts w:ascii="PT Sans" w:eastAsia="Times New Roman" w:hAnsi="PT Sans" w:cs="Times New Roman"/>
                <w:b/>
                <w:bCs/>
                <w:color w:val="000000"/>
                <w:sz w:val="21"/>
                <w:szCs w:val="21"/>
                <w:lang w:eastAsia="ru-RU"/>
              </w:rPr>
              <w:t>Қызмет ақысы</w:t>
            </w:r>
          </w:p>
        </w:tc>
        <w:tc>
          <w:tcPr>
            <w:tcW w:w="3050" w:type="pct"/>
            <w:tcBorders>
              <w:top w:val="nil"/>
              <w:left w:val="nil"/>
              <w:bottom w:val="single" w:sz="6" w:space="0" w:color="DADEE0"/>
              <w:right w:val="single" w:sz="6" w:space="0" w:color="DADEE0"/>
            </w:tcBorders>
            <w:shd w:val="clear" w:color="auto" w:fill="FFFFFF"/>
            <w:hideMark/>
          </w:tcPr>
          <w:p w:rsidR="00B23941" w:rsidRPr="00B23941" w:rsidRDefault="00B23941" w:rsidP="00B23941">
            <w:pPr>
              <w:spacing w:after="0" w:line="360" w:lineRule="auto"/>
              <w:rPr>
                <w:rFonts w:ascii="PT Sans" w:eastAsia="Times New Roman" w:hAnsi="PT Sans" w:cs="Times New Roman"/>
                <w:color w:val="000000"/>
                <w:sz w:val="21"/>
                <w:szCs w:val="21"/>
                <w:lang w:eastAsia="ru-RU"/>
              </w:rPr>
            </w:pPr>
            <w:r w:rsidRPr="00B23941">
              <w:rPr>
                <w:rFonts w:ascii="PT Sans" w:eastAsia="Times New Roman" w:hAnsi="PT Sans" w:cs="Times New Roman"/>
                <w:color w:val="000000"/>
                <w:sz w:val="21"/>
                <w:szCs w:val="21"/>
                <w:lang w:eastAsia="ru-RU"/>
              </w:rPr>
              <w:t>Тегін</w:t>
            </w:r>
          </w:p>
        </w:tc>
      </w:tr>
      <w:tr w:rsidR="00B23941" w:rsidRPr="00B23941" w:rsidTr="00B23941">
        <w:tc>
          <w:tcPr>
            <w:tcW w:w="1900" w:type="pct"/>
            <w:tcBorders>
              <w:top w:val="nil"/>
              <w:left w:val="nil"/>
              <w:bottom w:val="single" w:sz="6" w:space="0" w:color="DADEE0"/>
              <w:right w:val="single" w:sz="6" w:space="0" w:color="DADEE0"/>
            </w:tcBorders>
            <w:shd w:val="clear" w:color="auto" w:fill="FFFFFF"/>
            <w:hideMark/>
          </w:tcPr>
          <w:p w:rsidR="00B23941" w:rsidRPr="00B23941" w:rsidRDefault="00B23941" w:rsidP="00B23941">
            <w:pPr>
              <w:spacing w:after="0" w:line="360" w:lineRule="auto"/>
              <w:rPr>
                <w:rFonts w:ascii="PT Sans" w:eastAsia="Times New Roman" w:hAnsi="PT Sans" w:cs="Times New Roman"/>
                <w:color w:val="000000"/>
                <w:sz w:val="21"/>
                <w:szCs w:val="21"/>
                <w:lang w:eastAsia="ru-RU"/>
              </w:rPr>
            </w:pPr>
            <w:r w:rsidRPr="00B23941">
              <w:rPr>
                <w:rFonts w:ascii="PT Sans" w:eastAsia="Times New Roman" w:hAnsi="PT Sans" w:cs="Times New Roman"/>
                <w:b/>
                <w:bCs/>
                <w:color w:val="000000"/>
                <w:sz w:val="21"/>
                <w:szCs w:val="21"/>
                <w:lang w:eastAsia="ru-RU"/>
              </w:rPr>
              <w:t>Қызметті көрсету мерзімі</w:t>
            </w:r>
          </w:p>
        </w:tc>
        <w:tc>
          <w:tcPr>
            <w:tcW w:w="3050" w:type="pct"/>
            <w:tcBorders>
              <w:top w:val="nil"/>
              <w:left w:val="nil"/>
              <w:bottom w:val="single" w:sz="6" w:space="0" w:color="DADEE0"/>
              <w:right w:val="single" w:sz="6" w:space="0" w:color="DADEE0"/>
            </w:tcBorders>
            <w:shd w:val="clear" w:color="auto" w:fill="FFFFFF"/>
            <w:hideMark/>
          </w:tcPr>
          <w:p w:rsidR="00B23941" w:rsidRPr="00B23941" w:rsidRDefault="00B23941" w:rsidP="00B23941">
            <w:pPr>
              <w:spacing w:after="0" w:line="360" w:lineRule="auto"/>
              <w:rPr>
                <w:rFonts w:ascii="PT Sans" w:eastAsia="Times New Roman" w:hAnsi="PT Sans" w:cs="Times New Roman"/>
                <w:color w:val="000000"/>
                <w:sz w:val="21"/>
                <w:szCs w:val="21"/>
                <w:lang w:eastAsia="ru-RU"/>
              </w:rPr>
            </w:pPr>
            <w:r w:rsidRPr="00B23941">
              <w:rPr>
                <w:rFonts w:ascii="PT Sans" w:eastAsia="Times New Roman" w:hAnsi="PT Sans" w:cs="Times New Roman"/>
                <w:color w:val="000000"/>
                <w:sz w:val="21"/>
                <w:szCs w:val="21"/>
                <w:lang w:eastAsia="ru-RU"/>
              </w:rPr>
              <w:t>1) құжаттар топтамасын Мемлекеттік корпорацияға, сондай-ақ порталға тапсырған сәттен бастап 15 жұмыс күні.</w:t>
            </w:r>
            <w:r w:rsidRPr="00B23941">
              <w:rPr>
                <w:rFonts w:ascii="PT Sans" w:eastAsia="Times New Roman" w:hAnsi="PT Sans" w:cs="Times New Roman"/>
                <w:color w:val="000000"/>
                <w:sz w:val="21"/>
                <w:szCs w:val="21"/>
                <w:lang w:eastAsia="ru-RU"/>
              </w:rPr>
              <w:br/>
              <w:t>      Мемлекеттік корпорацияға өтініш берген кезде қабылдау күні мемлекеттік қызмет көрсету мерзіміне кірмейді.</w:t>
            </w:r>
            <w:r w:rsidRPr="00B23941">
              <w:rPr>
                <w:rFonts w:ascii="PT Sans" w:eastAsia="Times New Roman" w:hAnsi="PT Sans" w:cs="Times New Roman"/>
                <w:color w:val="000000"/>
                <w:sz w:val="21"/>
                <w:szCs w:val="21"/>
                <w:lang w:eastAsia="ru-RU"/>
              </w:rPr>
              <w:br/>
              <w:t>      2) көрсетілетін қызметті берушіге көрсетілетін қызметті алушының құжаттар топтамасын тапсыруы үшін күтудің рұқсат етілген ең ұзақ уақыты - 15 минут;</w:t>
            </w:r>
            <w:r w:rsidRPr="00B23941">
              <w:rPr>
                <w:rFonts w:ascii="PT Sans" w:eastAsia="Times New Roman" w:hAnsi="PT Sans" w:cs="Times New Roman"/>
                <w:color w:val="000000"/>
                <w:sz w:val="21"/>
                <w:szCs w:val="21"/>
                <w:lang w:eastAsia="ru-RU"/>
              </w:rPr>
              <w:br/>
              <w:t>      3) көрсетілетін қызметті берушінің көрсетілетін қызметті алушыға қызмет көрсетуінің рұқсат етілген ең ұзақ уақыты - 15 минут.</w:t>
            </w:r>
            <w:r w:rsidRPr="00B23941">
              <w:rPr>
                <w:rFonts w:ascii="PT Sans" w:eastAsia="Times New Roman" w:hAnsi="PT Sans" w:cs="Times New Roman"/>
                <w:color w:val="000000"/>
                <w:sz w:val="21"/>
                <w:szCs w:val="21"/>
                <w:lang w:eastAsia="ru-RU"/>
              </w:rPr>
              <w:br/>
              <w:t>      4) көрсетілетін қызметті алушы экстернат нысанында оқытуға өтінішті ағымдағы оқу жылының 1 желтоқсанынан кешіктірмей береді.</w:t>
            </w:r>
          </w:p>
        </w:tc>
      </w:tr>
      <w:tr w:rsidR="00B23941" w:rsidRPr="00B23941" w:rsidTr="00B23941">
        <w:tc>
          <w:tcPr>
            <w:tcW w:w="1900" w:type="pct"/>
            <w:tcBorders>
              <w:top w:val="nil"/>
              <w:left w:val="nil"/>
              <w:bottom w:val="single" w:sz="6" w:space="0" w:color="DADEE0"/>
              <w:right w:val="single" w:sz="6" w:space="0" w:color="DADEE0"/>
            </w:tcBorders>
            <w:shd w:val="clear" w:color="auto" w:fill="FFFFFF"/>
            <w:hideMark/>
          </w:tcPr>
          <w:p w:rsidR="00B23941" w:rsidRPr="00B23941" w:rsidRDefault="00B23941" w:rsidP="00B23941">
            <w:pPr>
              <w:spacing w:after="0" w:line="360" w:lineRule="auto"/>
              <w:rPr>
                <w:rFonts w:ascii="PT Sans" w:eastAsia="Times New Roman" w:hAnsi="PT Sans" w:cs="Times New Roman"/>
                <w:color w:val="000000"/>
                <w:sz w:val="21"/>
                <w:szCs w:val="21"/>
                <w:lang w:eastAsia="ru-RU"/>
              </w:rPr>
            </w:pPr>
            <w:r w:rsidRPr="00B23941">
              <w:rPr>
                <w:rFonts w:ascii="PT Sans" w:eastAsia="Times New Roman" w:hAnsi="PT Sans" w:cs="Times New Roman"/>
                <w:b/>
                <w:bCs/>
                <w:color w:val="000000"/>
                <w:sz w:val="21"/>
                <w:szCs w:val="21"/>
                <w:lang w:eastAsia="ru-RU"/>
              </w:rPr>
              <w:t>Мемлекеттік қызметі алу үшін қажетті құжаттар</w:t>
            </w:r>
          </w:p>
        </w:tc>
        <w:tc>
          <w:tcPr>
            <w:tcW w:w="3050" w:type="pct"/>
            <w:tcBorders>
              <w:top w:val="nil"/>
              <w:left w:val="nil"/>
              <w:bottom w:val="single" w:sz="6" w:space="0" w:color="DADEE0"/>
              <w:right w:val="single" w:sz="6" w:space="0" w:color="DADEE0"/>
            </w:tcBorders>
            <w:shd w:val="clear" w:color="auto" w:fill="FFFFFF"/>
            <w:hideMark/>
          </w:tcPr>
          <w:p w:rsidR="00B23941" w:rsidRPr="00B23941" w:rsidRDefault="00B23941" w:rsidP="00B23941">
            <w:pPr>
              <w:spacing w:after="0" w:line="360" w:lineRule="auto"/>
              <w:rPr>
                <w:rFonts w:ascii="PT Sans" w:eastAsia="Times New Roman" w:hAnsi="PT Sans" w:cs="Times New Roman"/>
                <w:color w:val="000000"/>
                <w:sz w:val="21"/>
                <w:szCs w:val="21"/>
                <w:lang w:eastAsia="ru-RU"/>
              </w:rPr>
            </w:pPr>
            <w:r w:rsidRPr="00B23941">
              <w:rPr>
                <w:rFonts w:ascii="PT Sans" w:eastAsia="Times New Roman" w:hAnsi="PT Sans" w:cs="Times New Roman"/>
                <w:color w:val="000000"/>
                <w:sz w:val="21"/>
                <w:szCs w:val="21"/>
                <w:lang w:eastAsia="ru-RU"/>
              </w:rPr>
              <w:t>Көрсетілетін қызметті алушы (көрсетілетін қызметті алушы немесе растайтын құжаттарымен заңды өкіл) жүгінген кезде мемлекеттік қызмет көрсету үшін қажет құжаттардың тізбесі:</w:t>
            </w:r>
            <w:r w:rsidRPr="00B23941">
              <w:rPr>
                <w:rFonts w:ascii="PT Sans" w:eastAsia="Times New Roman" w:hAnsi="PT Sans" w:cs="Times New Roman"/>
                <w:color w:val="000000"/>
                <w:sz w:val="21"/>
                <w:szCs w:val="21"/>
                <w:lang w:eastAsia="ru-RU"/>
              </w:rPr>
              <w:br/>
              <w:t>      Мемлекеттік корпорацияға:</w:t>
            </w:r>
            <w:r w:rsidRPr="00B23941">
              <w:rPr>
                <w:rFonts w:ascii="PT Sans" w:eastAsia="Times New Roman" w:hAnsi="PT Sans" w:cs="Times New Roman"/>
                <w:color w:val="000000"/>
                <w:sz w:val="21"/>
                <w:szCs w:val="21"/>
                <w:lang w:eastAsia="ru-RU"/>
              </w:rPr>
              <w:br/>
              <w:t>      1) осы мемлекеттік көрсетілетін қызмет стандартына </w:t>
            </w:r>
            <w:hyperlink r:id="rId5" w:anchor="z102" w:tgtFrame="_blank" w:history="1">
              <w:r w:rsidRPr="00B23941">
                <w:rPr>
                  <w:rFonts w:ascii="PT Sans" w:eastAsia="Times New Roman" w:hAnsi="PT Sans" w:cs="Times New Roman"/>
                  <w:color w:val="000000"/>
                  <w:sz w:val="21"/>
                  <w:szCs w:val="21"/>
                  <w:u w:val="single"/>
                  <w:lang w:eastAsia="ru-RU"/>
                </w:rPr>
                <w:t>2-қосымшаға</w:t>
              </w:r>
              <w:r>
                <w:rPr>
                  <w:rFonts w:ascii="PT Sans" w:eastAsia="Times New Roman" w:hAnsi="PT Sans" w:cs="Times New Roman"/>
                  <w:noProof/>
                  <w:color w:val="000000"/>
                  <w:sz w:val="21"/>
                  <w:szCs w:val="21"/>
                  <w:lang w:eastAsia="ru-RU"/>
                </w:rPr>
                <w:drawing>
                  <wp:inline distT="0" distB="0" distL="0" distR="0">
                    <wp:extent cx="100330" cy="100330"/>
                    <wp:effectExtent l="0" t="0" r="0" b="0"/>
                    <wp:docPr id="10" name="Рисунок 10" descr="https://karaganda-akimat.gov.kz/media/ico_files/site.pn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karaganda-akimat.gov.kz/media/ico_files/site.png">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330" cy="100330"/>
                            </a:xfrm>
                            <a:prstGeom prst="rect">
                              <a:avLst/>
                            </a:prstGeom>
                            <a:noFill/>
                            <a:ln>
                              <a:noFill/>
                            </a:ln>
                          </pic:spPr>
                        </pic:pic>
                      </a:graphicData>
                    </a:graphic>
                  </wp:inline>
                </w:drawing>
              </w:r>
              <w:r>
                <w:rPr>
                  <w:rFonts w:ascii="PT Sans" w:eastAsia="Times New Roman" w:hAnsi="PT Sans" w:cs="Times New Roman"/>
                  <w:noProof/>
                  <w:color w:val="000000"/>
                  <w:sz w:val="21"/>
                  <w:szCs w:val="21"/>
                  <w:lang w:eastAsia="ru-RU"/>
                </w:rPr>
                <w:drawing>
                  <wp:inline distT="0" distB="0" distL="0" distR="0">
                    <wp:extent cx="100330" cy="100330"/>
                    <wp:effectExtent l="0" t="0" r="0" b="0"/>
                    <wp:docPr id="9" name="Рисунок 9" descr="https://karaganda-akimat.gov.kz/media/ico_files/site.png">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karaganda-akimat.gov.kz/media/ico_files/site.png">
                              <a:hlinkClick r:id="rId5"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330" cy="100330"/>
                            </a:xfrm>
                            <a:prstGeom prst="rect">
                              <a:avLst/>
                            </a:prstGeom>
                            <a:noFill/>
                            <a:ln>
                              <a:noFill/>
                            </a:ln>
                          </pic:spPr>
                        </pic:pic>
                      </a:graphicData>
                    </a:graphic>
                  </wp:inline>
                </w:drawing>
              </w:r>
            </w:hyperlink>
            <w:r w:rsidRPr="00B23941">
              <w:rPr>
                <w:rFonts w:ascii="PT Sans" w:eastAsia="Times New Roman" w:hAnsi="PT Sans" w:cs="Times New Roman"/>
                <w:color w:val="000000"/>
                <w:sz w:val="21"/>
                <w:szCs w:val="21"/>
                <w:lang w:eastAsia="ru-RU"/>
              </w:rPr>
              <w:t> сәйкес нысан бойынша экстернат нысанында оқыту туралы өтініш;</w:t>
            </w:r>
            <w:r w:rsidRPr="00B23941">
              <w:rPr>
                <w:rFonts w:ascii="PT Sans" w:eastAsia="Times New Roman" w:hAnsi="PT Sans" w:cs="Times New Roman"/>
                <w:color w:val="000000"/>
                <w:sz w:val="21"/>
                <w:szCs w:val="21"/>
                <w:lang w:eastAsia="ru-RU"/>
              </w:rPr>
              <w:br/>
              <w:t>      2) денсаулығына байланысты білім беру ұйымдарына бара алмайтын білім алушылар үшін - «Денсаулық сақтау ұйымдарының бастапқы медициналық құжаттамасының нысандарын бекіту туралы» Қазақстан Республикасының Денсаулық сақтау министрі міндетін атқарушының 2010 жылғы 23 қарашадағы № 907 </w:t>
            </w:r>
            <w:hyperlink r:id="rId8" w:anchor="z0" w:tgtFrame="_blank" w:history="1">
              <w:r w:rsidRPr="00B23941">
                <w:rPr>
                  <w:rFonts w:ascii="PT Sans" w:eastAsia="Times New Roman" w:hAnsi="PT Sans" w:cs="Times New Roman"/>
                  <w:color w:val="000000"/>
                  <w:sz w:val="21"/>
                  <w:szCs w:val="21"/>
                  <w:u w:val="single"/>
                  <w:lang w:eastAsia="ru-RU"/>
                </w:rPr>
                <w:t>бұйрығымен</w:t>
              </w:r>
              <w:r>
                <w:rPr>
                  <w:rFonts w:ascii="PT Sans" w:eastAsia="Times New Roman" w:hAnsi="PT Sans" w:cs="Times New Roman"/>
                  <w:noProof/>
                  <w:color w:val="000000"/>
                  <w:sz w:val="21"/>
                  <w:szCs w:val="21"/>
                  <w:lang w:eastAsia="ru-RU"/>
                </w:rPr>
                <w:drawing>
                  <wp:inline distT="0" distB="0" distL="0" distR="0">
                    <wp:extent cx="100330" cy="100330"/>
                    <wp:effectExtent l="0" t="0" r="0" b="0"/>
                    <wp:docPr id="8" name="Рисунок 8" descr="https://karaganda-akimat.gov.kz/media/ico_files/site.png">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karaganda-akimat.gov.kz/media/ico_files/site.png">
                              <a:hlinkClick r:id="rId9"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330" cy="100330"/>
                            </a:xfrm>
                            <a:prstGeom prst="rect">
                              <a:avLst/>
                            </a:prstGeom>
                            <a:noFill/>
                            <a:ln>
                              <a:noFill/>
                            </a:ln>
                          </pic:spPr>
                        </pic:pic>
                      </a:graphicData>
                    </a:graphic>
                  </wp:inline>
                </w:drawing>
              </w:r>
              <w:r>
                <w:rPr>
                  <w:rFonts w:ascii="PT Sans" w:eastAsia="Times New Roman" w:hAnsi="PT Sans" w:cs="Times New Roman"/>
                  <w:noProof/>
                  <w:color w:val="000000"/>
                  <w:sz w:val="21"/>
                  <w:szCs w:val="21"/>
                  <w:lang w:eastAsia="ru-RU"/>
                </w:rPr>
                <w:drawing>
                  <wp:inline distT="0" distB="0" distL="0" distR="0">
                    <wp:extent cx="100330" cy="100330"/>
                    <wp:effectExtent l="0" t="0" r="0" b="0"/>
                    <wp:docPr id="7" name="Рисунок 7" descr="https://karaganda-akimat.gov.kz/media/ico_files/site.png">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karaganda-akimat.gov.kz/media/ico_files/site.png">
                              <a:hlinkClick r:id="rId8"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330" cy="100330"/>
                            </a:xfrm>
                            <a:prstGeom prst="rect">
                              <a:avLst/>
                            </a:prstGeom>
                            <a:noFill/>
                            <a:ln>
                              <a:noFill/>
                            </a:ln>
                          </pic:spPr>
                        </pic:pic>
                      </a:graphicData>
                    </a:graphic>
                  </wp:inline>
                </w:drawing>
              </w:r>
            </w:hyperlink>
            <w:r w:rsidRPr="00B23941">
              <w:rPr>
                <w:rFonts w:ascii="PT Sans" w:eastAsia="Times New Roman" w:hAnsi="PT Sans" w:cs="Times New Roman"/>
                <w:color w:val="000000"/>
                <w:sz w:val="21"/>
                <w:szCs w:val="21"/>
                <w:lang w:eastAsia="ru-RU"/>
              </w:rPr>
              <w:t> бекітілген (Нормативтік құқықтық актілердің мемлекеттік тіркеу тізілімінде № 6697 болып тіркелген) 035-1/у нысанында дәрігерлік-консультативтік комиссияның қорытындысы;</w:t>
            </w:r>
            <w:r w:rsidRPr="00B23941">
              <w:rPr>
                <w:rFonts w:ascii="PT Sans" w:eastAsia="Times New Roman" w:hAnsi="PT Sans" w:cs="Times New Roman"/>
                <w:color w:val="000000"/>
                <w:sz w:val="21"/>
                <w:szCs w:val="21"/>
                <w:lang w:eastAsia="ru-RU"/>
              </w:rPr>
              <w:br/>
              <w:t xml:space="preserve">      3) білім алушы ата-анасымен немесе оларды алмастыратын адамдармен бірге шетелге көшкен жағдайда көрсетілетін </w:t>
            </w:r>
            <w:r w:rsidRPr="00B23941">
              <w:rPr>
                <w:rFonts w:ascii="PT Sans" w:eastAsia="Times New Roman" w:hAnsi="PT Sans" w:cs="Times New Roman"/>
                <w:color w:val="000000"/>
                <w:sz w:val="21"/>
                <w:szCs w:val="21"/>
                <w:lang w:eastAsia="ru-RU"/>
              </w:rPr>
              <w:lastRenderedPageBreak/>
              <w:t>қызметті алушының ата-анасының немесе оларды алмастыратын адамдардың уақытша шетелде тұруы туралы анықтама; </w:t>
            </w:r>
            <w:r w:rsidRPr="00B23941">
              <w:rPr>
                <w:rFonts w:ascii="PT Sans" w:eastAsia="Times New Roman" w:hAnsi="PT Sans" w:cs="Times New Roman"/>
                <w:color w:val="000000"/>
                <w:sz w:val="21"/>
                <w:szCs w:val="21"/>
                <w:lang w:eastAsia="ru-RU"/>
              </w:rPr>
              <w:br/>
              <w:t>      4) білім алушы шетелге ата-анасының немесе оларды алмастыратын адамдардың жетегінсіз шығатын болса, көрсетілетін қызметті алушының шетелде оқитындығын растайтын құжат;</w:t>
            </w:r>
            <w:r w:rsidRPr="00B23941">
              <w:rPr>
                <w:rFonts w:ascii="PT Sans" w:eastAsia="Times New Roman" w:hAnsi="PT Sans" w:cs="Times New Roman"/>
                <w:color w:val="000000"/>
                <w:sz w:val="21"/>
                <w:szCs w:val="21"/>
                <w:lang w:eastAsia="ru-RU"/>
              </w:rPr>
              <w:br/>
              <w:t>      5) көрсетілетін қызметті алушының туу туралы куәлігінің көшірмесі (2008 жылға дейін туған жағдайда) болған жағдайда жеке куәлік көшірмесі (телнұсқасы тұлғаны сәйкестендіру үшін қажет).</w:t>
            </w:r>
            <w:r w:rsidRPr="00B23941">
              <w:rPr>
                <w:rFonts w:ascii="PT Sans" w:eastAsia="Times New Roman" w:hAnsi="PT Sans" w:cs="Times New Roman"/>
                <w:color w:val="000000"/>
                <w:sz w:val="21"/>
                <w:szCs w:val="21"/>
                <w:lang w:eastAsia="ru-RU"/>
              </w:rPr>
              <w:br/>
              <w:t>      Порталға:</w:t>
            </w:r>
            <w:r w:rsidRPr="00B23941">
              <w:rPr>
                <w:rFonts w:ascii="PT Sans" w:eastAsia="Times New Roman" w:hAnsi="PT Sans" w:cs="Times New Roman"/>
                <w:color w:val="000000"/>
                <w:sz w:val="21"/>
                <w:szCs w:val="21"/>
                <w:lang w:eastAsia="ru-RU"/>
              </w:rPr>
              <w:br/>
              <w:t>      1) мемлекеттік көрсетілетін қызметті алушының ЭЦҚ-сы қойылған электрондық сұрату нысанындағы өтініші; </w:t>
            </w:r>
            <w:r w:rsidRPr="00B23941">
              <w:rPr>
                <w:rFonts w:ascii="PT Sans" w:eastAsia="Times New Roman" w:hAnsi="PT Sans" w:cs="Times New Roman"/>
                <w:color w:val="000000"/>
                <w:sz w:val="21"/>
                <w:szCs w:val="21"/>
                <w:lang w:eastAsia="ru-RU"/>
              </w:rPr>
              <w:br/>
              <w:t>      2) денсаулығына байланысты білім беру ұйымдарына бара алмайтын білім алушылар үшін - «Денсаулық сақтау ұйымдарының бастапқы медициналық құжаттамасының нысандарын бекіту туралы» Қазақстан Республикасының Денсаулық сақтау министрі міндетін атқарушының 2010 жылғы 23 қарашадағы № 907 </w:t>
            </w:r>
            <w:hyperlink r:id="rId10" w:anchor="z0" w:tgtFrame="_blank" w:history="1">
              <w:r w:rsidRPr="00B23941">
                <w:rPr>
                  <w:rFonts w:ascii="PT Sans" w:eastAsia="Times New Roman" w:hAnsi="PT Sans" w:cs="Times New Roman"/>
                  <w:color w:val="000000"/>
                  <w:sz w:val="21"/>
                  <w:szCs w:val="21"/>
                  <w:u w:val="single"/>
                  <w:lang w:eastAsia="ru-RU"/>
                </w:rPr>
                <w:t>бұйрығымен</w:t>
              </w:r>
              <w:r>
                <w:rPr>
                  <w:rFonts w:ascii="PT Sans" w:eastAsia="Times New Roman" w:hAnsi="PT Sans" w:cs="Times New Roman"/>
                  <w:noProof/>
                  <w:color w:val="000000"/>
                  <w:sz w:val="21"/>
                  <w:szCs w:val="21"/>
                  <w:lang w:eastAsia="ru-RU"/>
                </w:rPr>
                <w:drawing>
                  <wp:inline distT="0" distB="0" distL="0" distR="0">
                    <wp:extent cx="100330" cy="100330"/>
                    <wp:effectExtent l="0" t="0" r="0" b="0"/>
                    <wp:docPr id="6" name="Рисунок 6" descr="https://karaganda-akimat.gov.kz/media/ico_files/site.png">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karaganda-akimat.gov.kz/media/ico_files/site.png">
                              <a:hlinkClick r:id="rId9"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330" cy="100330"/>
                            </a:xfrm>
                            <a:prstGeom prst="rect">
                              <a:avLst/>
                            </a:prstGeom>
                            <a:noFill/>
                            <a:ln>
                              <a:noFill/>
                            </a:ln>
                          </pic:spPr>
                        </pic:pic>
                      </a:graphicData>
                    </a:graphic>
                  </wp:inline>
                </w:drawing>
              </w:r>
              <w:r>
                <w:rPr>
                  <w:rFonts w:ascii="PT Sans" w:eastAsia="Times New Roman" w:hAnsi="PT Sans" w:cs="Times New Roman"/>
                  <w:noProof/>
                  <w:color w:val="000000"/>
                  <w:sz w:val="21"/>
                  <w:szCs w:val="21"/>
                  <w:lang w:eastAsia="ru-RU"/>
                </w:rPr>
                <w:drawing>
                  <wp:inline distT="0" distB="0" distL="0" distR="0">
                    <wp:extent cx="100330" cy="100330"/>
                    <wp:effectExtent l="0" t="0" r="0" b="0"/>
                    <wp:docPr id="5" name="Рисунок 5" descr="https://karaganda-akimat.gov.kz/media/ico_files/site.png">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karaganda-akimat.gov.kz/media/ico_files/site.png">
                              <a:hlinkClick r:id="rId8"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330" cy="100330"/>
                            </a:xfrm>
                            <a:prstGeom prst="rect">
                              <a:avLst/>
                            </a:prstGeom>
                            <a:noFill/>
                            <a:ln>
                              <a:noFill/>
                            </a:ln>
                          </pic:spPr>
                        </pic:pic>
                      </a:graphicData>
                    </a:graphic>
                  </wp:inline>
                </w:drawing>
              </w:r>
            </w:hyperlink>
            <w:r w:rsidRPr="00B23941">
              <w:rPr>
                <w:rFonts w:ascii="PT Sans" w:eastAsia="Times New Roman" w:hAnsi="PT Sans" w:cs="Times New Roman"/>
                <w:color w:val="000000"/>
                <w:sz w:val="21"/>
                <w:szCs w:val="21"/>
                <w:lang w:eastAsia="ru-RU"/>
              </w:rPr>
              <w:t> бекітілген (Нормативтік құқықтық актілердің мемлекеттік тіркеу тізілімінде № 6697 болып тіркелген) 035-1/у нысанында дәрігерлік-консультативтік комиссияның қорытындысының электронды көшірмесі; </w:t>
            </w:r>
            <w:r w:rsidRPr="00B23941">
              <w:rPr>
                <w:rFonts w:ascii="PT Sans" w:eastAsia="Times New Roman" w:hAnsi="PT Sans" w:cs="Times New Roman"/>
                <w:color w:val="000000"/>
                <w:sz w:val="21"/>
                <w:szCs w:val="21"/>
                <w:lang w:eastAsia="ru-RU"/>
              </w:rPr>
              <w:br/>
              <w:t>      3) білім алушы ата-анасымен немесе оларды алмастыратын адамдармен бірге шетелге көшкен жағдайда көрсетілетін қызметті алушының ата-анасының немесе оларды алмастыратын адамдардың уақытша шетелде тұруы туралы анықтаманың электронды көшірмесі; </w:t>
            </w:r>
            <w:r w:rsidRPr="00B23941">
              <w:rPr>
                <w:rFonts w:ascii="PT Sans" w:eastAsia="Times New Roman" w:hAnsi="PT Sans" w:cs="Times New Roman"/>
                <w:color w:val="000000"/>
                <w:sz w:val="21"/>
                <w:szCs w:val="21"/>
                <w:lang w:eastAsia="ru-RU"/>
              </w:rPr>
              <w:br/>
              <w:t>      4) білім алушы шетелге ата-анасының немесе оларды алмастыратын адамдардың жетегінсіз шығатын болса, көрсетілетін қызметті алушының шетелде оқитындығын растайтын құжаттың электронды көшірмесі; </w:t>
            </w:r>
            <w:r w:rsidRPr="00B23941">
              <w:rPr>
                <w:rFonts w:ascii="PT Sans" w:eastAsia="Times New Roman" w:hAnsi="PT Sans" w:cs="Times New Roman"/>
                <w:color w:val="000000"/>
                <w:sz w:val="21"/>
                <w:szCs w:val="21"/>
                <w:lang w:eastAsia="ru-RU"/>
              </w:rPr>
              <w:br/>
              <w:t>      5) көрсетілетін қызметті алушының туу туралы куәлігінің (2008 жылға дейін туылған жағдайда) электронды көшірмесі; </w:t>
            </w:r>
            <w:r w:rsidRPr="00B23941">
              <w:rPr>
                <w:rFonts w:ascii="PT Sans" w:eastAsia="Times New Roman" w:hAnsi="PT Sans" w:cs="Times New Roman"/>
                <w:color w:val="000000"/>
                <w:sz w:val="21"/>
                <w:szCs w:val="21"/>
                <w:lang w:eastAsia="ru-RU"/>
              </w:rPr>
              <w:br/>
              <w:t xml:space="preserve">      Көрсетілген қызметті берушінің қызметкері мемлекеттік ақпараттық жүйеде тұрған Қазақстан Республикасы аумағында 2008 жылдан кейін шығарылған жеке тұлғаны куәландыратын құжаттар, туу туралы куәлік туралы мәліметтерді тиісті мемлекеттік ақпараттық жүйелерден «электрондық үкімет» </w:t>
            </w:r>
            <w:r w:rsidRPr="00B23941">
              <w:rPr>
                <w:rFonts w:ascii="PT Sans" w:eastAsia="Times New Roman" w:hAnsi="PT Sans" w:cs="Times New Roman"/>
                <w:color w:val="000000"/>
                <w:sz w:val="21"/>
                <w:szCs w:val="21"/>
                <w:lang w:eastAsia="ru-RU"/>
              </w:rPr>
              <w:lastRenderedPageBreak/>
              <w:t>шлюзі арқылы алады.</w:t>
            </w:r>
            <w:r w:rsidRPr="00B23941">
              <w:rPr>
                <w:rFonts w:ascii="PT Sans" w:eastAsia="Times New Roman" w:hAnsi="PT Sans" w:cs="Times New Roman"/>
                <w:color w:val="000000"/>
                <w:sz w:val="21"/>
                <w:szCs w:val="21"/>
                <w:lang w:eastAsia="ru-RU"/>
              </w:rPr>
              <w:br/>
              <w:t>      Құжаттарды Мемлекеттік корпорация арқылы қабылдаған кезде көрсетілетін қызметті алушыға тиісті құжаттардың қабылданғандығы туралы қолхат беріледі.</w:t>
            </w:r>
            <w:r w:rsidRPr="00B23941">
              <w:rPr>
                <w:rFonts w:ascii="PT Sans" w:eastAsia="Times New Roman" w:hAnsi="PT Sans" w:cs="Times New Roman"/>
                <w:color w:val="000000"/>
                <w:sz w:val="21"/>
                <w:szCs w:val="21"/>
                <w:lang w:eastAsia="ru-RU"/>
              </w:rPr>
              <w:br/>
              <w:t>      Мемлекеттік корпорацияда дайын құжаттарды беру тиісті құжаттардың қабылданғандығы туралы қолхаттың негізінде, жеке тұлғаны куәландыратын құжатты (немесе оның өкілінің нотариалды расталған сенімхатын) көрсеткен кезде жүзеге асырылады.</w:t>
            </w:r>
            <w:r w:rsidRPr="00B23941">
              <w:rPr>
                <w:rFonts w:ascii="PT Sans" w:eastAsia="Times New Roman" w:hAnsi="PT Sans" w:cs="Times New Roman"/>
                <w:color w:val="000000"/>
                <w:sz w:val="21"/>
                <w:szCs w:val="21"/>
                <w:lang w:eastAsia="ru-RU"/>
              </w:rPr>
              <w:br/>
              <w:t>      Мемлекеттік корпорация көрсетілетін қызмет нәтижесінің бір ай мерзім бойында сақталуын қамтамасыз етеді, одан кейін оларды көрсетілетін қызметті берушіге одан әрі сақтау үшін жібереді. Көрсетілетін қызметті алушы бір ай өткеннен кейін хабарласқан жағдайда Мемлекеттік корпорацияның сұранысы бойынша көрсетілетін қызметті беруші дайын құжаттарды көрсетілетін қызметті алушыға беру үшін бір жұмыс күнінің ішінде Мемлекеттік корпорацияға жібереді.</w:t>
            </w:r>
            <w:r w:rsidRPr="00B23941">
              <w:rPr>
                <w:rFonts w:ascii="PT Sans" w:eastAsia="Times New Roman" w:hAnsi="PT Sans" w:cs="Times New Roman"/>
                <w:color w:val="000000"/>
                <w:sz w:val="21"/>
                <w:szCs w:val="21"/>
                <w:lang w:eastAsia="ru-RU"/>
              </w:rPr>
              <w:br/>
            </w:r>
            <w:bookmarkStart w:id="0" w:name="z91"/>
            <w:bookmarkEnd w:id="0"/>
            <w:r w:rsidRPr="00B23941">
              <w:rPr>
                <w:rFonts w:ascii="PT Sans" w:eastAsia="Times New Roman" w:hAnsi="PT Sans" w:cs="Times New Roman"/>
                <w:color w:val="000000"/>
                <w:sz w:val="21"/>
                <w:szCs w:val="21"/>
                <w:lang w:eastAsia="ru-RU"/>
              </w:rPr>
              <w:t>      10. Осы мемлекеттік көрсетілетін қызмет стандартының 9-тармағына сәйкес көрсетілетін қызметті алушы құжаттар топтамасын толық ұсынбаған жағдайда, Мемлекеттік корпорация қызметкері өтінішті қабылдаудан бас тартады және осы мемлекеттік көрсетілетін қызмет стандартына </w:t>
            </w:r>
            <w:hyperlink r:id="rId11" w:anchor="z103" w:tgtFrame="_blank" w:history="1">
              <w:r w:rsidRPr="00B23941">
                <w:rPr>
                  <w:rFonts w:ascii="PT Sans" w:eastAsia="Times New Roman" w:hAnsi="PT Sans" w:cs="Times New Roman"/>
                  <w:color w:val="000000"/>
                  <w:sz w:val="21"/>
                  <w:szCs w:val="21"/>
                  <w:u w:val="single"/>
                  <w:lang w:eastAsia="ru-RU"/>
                </w:rPr>
                <w:t>3-қосымшаға</w:t>
              </w:r>
              <w:r>
                <w:rPr>
                  <w:rFonts w:ascii="PT Sans" w:eastAsia="Times New Roman" w:hAnsi="PT Sans" w:cs="Times New Roman"/>
                  <w:noProof/>
                  <w:color w:val="000000"/>
                  <w:sz w:val="21"/>
                  <w:szCs w:val="21"/>
                  <w:lang w:eastAsia="ru-RU"/>
                </w:rPr>
                <w:drawing>
                  <wp:inline distT="0" distB="0" distL="0" distR="0">
                    <wp:extent cx="100330" cy="100330"/>
                    <wp:effectExtent l="0" t="0" r="0" b="0"/>
                    <wp:docPr id="4" name="Рисунок 4" descr="https://karaganda-akimat.gov.kz/media/ico_files/site.png">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karaganda-akimat.gov.kz/media/ico_files/site.png">
                              <a:hlinkClick r:id="rId12"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330" cy="100330"/>
                            </a:xfrm>
                            <a:prstGeom prst="rect">
                              <a:avLst/>
                            </a:prstGeom>
                            <a:noFill/>
                            <a:ln>
                              <a:noFill/>
                            </a:ln>
                          </pic:spPr>
                        </pic:pic>
                      </a:graphicData>
                    </a:graphic>
                  </wp:inline>
                </w:drawing>
              </w:r>
              <w:r>
                <w:rPr>
                  <w:rFonts w:ascii="PT Sans" w:eastAsia="Times New Roman" w:hAnsi="PT Sans" w:cs="Times New Roman"/>
                  <w:noProof/>
                  <w:color w:val="000000"/>
                  <w:sz w:val="21"/>
                  <w:szCs w:val="21"/>
                  <w:lang w:eastAsia="ru-RU"/>
                </w:rPr>
                <w:drawing>
                  <wp:inline distT="0" distB="0" distL="0" distR="0">
                    <wp:extent cx="100330" cy="100330"/>
                    <wp:effectExtent l="0" t="0" r="0" b="0"/>
                    <wp:docPr id="3" name="Рисунок 3" descr="https://karaganda-akimat.gov.kz/media/ico_files/site.png">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karaganda-akimat.gov.kz/media/ico_files/site.png">
                              <a:hlinkClick r:id="rId11"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330" cy="100330"/>
                            </a:xfrm>
                            <a:prstGeom prst="rect">
                              <a:avLst/>
                            </a:prstGeom>
                            <a:noFill/>
                            <a:ln>
                              <a:noFill/>
                            </a:ln>
                          </pic:spPr>
                        </pic:pic>
                      </a:graphicData>
                    </a:graphic>
                  </wp:inline>
                </w:drawing>
              </w:r>
            </w:hyperlink>
            <w:r w:rsidRPr="00B23941">
              <w:rPr>
                <w:rFonts w:ascii="PT Sans" w:eastAsia="Times New Roman" w:hAnsi="PT Sans" w:cs="Times New Roman"/>
                <w:color w:val="000000"/>
                <w:sz w:val="21"/>
                <w:szCs w:val="21"/>
                <w:lang w:eastAsia="ru-RU"/>
              </w:rPr>
              <w:t> сәйкес нысан бойынша құжаттарды қабылдаудан бас тарту туралы қолхат береді.</w:t>
            </w:r>
          </w:p>
        </w:tc>
      </w:tr>
      <w:tr w:rsidR="00B23941" w:rsidRPr="00B23941" w:rsidTr="00B23941">
        <w:tc>
          <w:tcPr>
            <w:tcW w:w="1900" w:type="pct"/>
            <w:tcBorders>
              <w:top w:val="nil"/>
              <w:left w:val="nil"/>
              <w:bottom w:val="single" w:sz="6" w:space="0" w:color="DADEE0"/>
              <w:right w:val="single" w:sz="6" w:space="0" w:color="DADEE0"/>
            </w:tcBorders>
            <w:shd w:val="clear" w:color="auto" w:fill="FFFFFF"/>
            <w:hideMark/>
          </w:tcPr>
          <w:p w:rsidR="00B23941" w:rsidRPr="00B23941" w:rsidRDefault="00B23941" w:rsidP="00B23941">
            <w:pPr>
              <w:spacing w:after="0" w:line="360" w:lineRule="auto"/>
              <w:rPr>
                <w:rFonts w:ascii="PT Sans" w:eastAsia="Times New Roman" w:hAnsi="PT Sans" w:cs="Times New Roman"/>
                <w:color w:val="000000"/>
                <w:sz w:val="21"/>
                <w:szCs w:val="21"/>
                <w:lang w:eastAsia="ru-RU"/>
              </w:rPr>
            </w:pPr>
            <w:r w:rsidRPr="00B23941">
              <w:rPr>
                <w:rFonts w:ascii="PT Sans" w:eastAsia="Times New Roman" w:hAnsi="PT Sans" w:cs="Times New Roman"/>
                <w:b/>
                <w:bCs/>
                <w:color w:val="000000"/>
                <w:sz w:val="21"/>
                <w:szCs w:val="21"/>
                <w:lang w:eastAsia="ru-RU"/>
              </w:rPr>
              <w:lastRenderedPageBreak/>
              <w:t>Қызметті көрсету нәтижесі</w:t>
            </w:r>
          </w:p>
        </w:tc>
        <w:tc>
          <w:tcPr>
            <w:tcW w:w="3050" w:type="pct"/>
            <w:tcBorders>
              <w:top w:val="nil"/>
              <w:left w:val="nil"/>
              <w:bottom w:val="single" w:sz="6" w:space="0" w:color="DADEE0"/>
              <w:right w:val="single" w:sz="6" w:space="0" w:color="DADEE0"/>
            </w:tcBorders>
            <w:shd w:val="clear" w:color="auto" w:fill="FFFFFF"/>
            <w:hideMark/>
          </w:tcPr>
          <w:p w:rsidR="00B23941" w:rsidRPr="00B23941" w:rsidRDefault="00B23941" w:rsidP="00B23941">
            <w:pPr>
              <w:spacing w:after="0" w:line="360" w:lineRule="auto"/>
              <w:rPr>
                <w:rFonts w:ascii="PT Sans" w:eastAsia="Times New Roman" w:hAnsi="PT Sans" w:cs="Times New Roman"/>
                <w:color w:val="000000"/>
                <w:sz w:val="21"/>
                <w:szCs w:val="21"/>
                <w:lang w:eastAsia="ru-RU"/>
              </w:rPr>
            </w:pPr>
            <w:r w:rsidRPr="00B23941">
              <w:rPr>
                <w:rFonts w:ascii="PT Sans" w:eastAsia="Times New Roman" w:hAnsi="PT Sans" w:cs="Times New Roman"/>
                <w:color w:val="000000"/>
                <w:sz w:val="21"/>
                <w:szCs w:val="21"/>
                <w:lang w:eastAsia="ru-RU"/>
              </w:rPr>
              <w:t>Мемлекеттік қызмет көрсетудің нәтижесі осы мемлекеттік көрсетілетін қызмет стандартына </w:t>
            </w:r>
            <w:hyperlink r:id="rId13" w:anchor="z101" w:tgtFrame="_blank" w:history="1">
              <w:r w:rsidRPr="00B23941">
                <w:rPr>
                  <w:rFonts w:ascii="PT Sans" w:eastAsia="Times New Roman" w:hAnsi="PT Sans" w:cs="Times New Roman"/>
                  <w:color w:val="000000"/>
                  <w:sz w:val="21"/>
                  <w:szCs w:val="21"/>
                  <w:u w:val="single"/>
                  <w:lang w:eastAsia="ru-RU"/>
                </w:rPr>
                <w:t>1-қосымшаға</w:t>
              </w:r>
              <w:r>
                <w:rPr>
                  <w:rFonts w:ascii="PT Sans" w:eastAsia="Times New Roman" w:hAnsi="PT Sans" w:cs="Times New Roman"/>
                  <w:noProof/>
                  <w:color w:val="000000"/>
                  <w:sz w:val="21"/>
                  <w:szCs w:val="21"/>
                  <w:lang w:eastAsia="ru-RU"/>
                </w:rPr>
                <w:drawing>
                  <wp:inline distT="0" distB="0" distL="0" distR="0">
                    <wp:extent cx="100330" cy="100330"/>
                    <wp:effectExtent l="0" t="0" r="0" b="0"/>
                    <wp:docPr id="2" name="Рисунок 2" descr="https://karaganda-akimat.gov.kz/media/ico_files/site.png">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karaganda-akimat.gov.kz/media/ico_files/site.png">
                              <a:hlinkClick r:id="rId14"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330" cy="100330"/>
                            </a:xfrm>
                            <a:prstGeom prst="rect">
                              <a:avLst/>
                            </a:prstGeom>
                            <a:noFill/>
                            <a:ln>
                              <a:noFill/>
                            </a:ln>
                          </pic:spPr>
                        </pic:pic>
                      </a:graphicData>
                    </a:graphic>
                  </wp:inline>
                </w:drawing>
              </w:r>
              <w:r>
                <w:rPr>
                  <w:rFonts w:ascii="PT Sans" w:eastAsia="Times New Roman" w:hAnsi="PT Sans" w:cs="Times New Roman"/>
                  <w:noProof/>
                  <w:color w:val="000000"/>
                  <w:sz w:val="21"/>
                  <w:szCs w:val="21"/>
                  <w:lang w:eastAsia="ru-RU"/>
                </w:rPr>
                <w:drawing>
                  <wp:inline distT="0" distB="0" distL="0" distR="0">
                    <wp:extent cx="100330" cy="100330"/>
                    <wp:effectExtent l="0" t="0" r="0" b="0"/>
                    <wp:docPr id="1" name="Рисунок 1" descr="https://karaganda-akimat.gov.kz/media/ico_files/site.png">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karaganda-akimat.gov.kz/media/ico_files/site.png">
                              <a:hlinkClick r:id="rId13"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330" cy="100330"/>
                            </a:xfrm>
                            <a:prstGeom prst="rect">
                              <a:avLst/>
                            </a:prstGeom>
                            <a:noFill/>
                            <a:ln>
                              <a:noFill/>
                            </a:ln>
                          </pic:spPr>
                        </pic:pic>
                      </a:graphicData>
                    </a:graphic>
                  </wp:inline>
                </w:drawing>
              </w:r>
            </w:hyperlink>
            <w:r w:rsidRPr="00B23941">
              <w:rPr>
                <w:rFonts w:ascii="PT Sans" w:eastAsia="Times New Roman" w:hAnsi="PT Sans" w:cs="Times New Roman"/>
                <w:color w:val="000000"/>
                <w:sz w:val="21"/>
                <w:szCs w:val="21"/>
                <w:lang w:eastAsia="ru-RU"/>
              </w:rPr>
              <w:t> (бұдан әрі – 1-қосымша) сәйкес нысан бойынша негізгі орта, жалпы орта білім беру ұйымдарында экстернат нысанында оқытуға рұқсат беру туралы бұйрықтың көшірмесі болып табылады.</w:t>
            </w:r>
          </w:p>
        </w:tc>
      </w:tr>
    </w:tbl>
    <w:p w:rsidR="001C4D84" w:rsidRDefault="00B23941">
      <w:bookmarkStart w:id="1" w:name="_GoBack"/>
      <w:bookmarkEnd w:id="1"/>
    </w:p>
    <w:sectPr w:rsidR="001C4D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T Sans">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1D7"/>
    <w:rsid w:val="000A6A51"/>
    <w:rsid w:val="008707F7"/>
    <w:rsid w:val="008B1DC7"/>
    <w:rsid w:val="00B23941"/>
    <w:rsid w:val="00C821D7"/>
    <w:rsid w:val="00DC50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23941"/>
    <w:rPr>
      <w:color w:val="000000"/>
      <w:u w:val="single"/>
    </w:rPr>
  </w:style>
  <w:style w:type="character" w:styleId="a4">
    <w:name w:val="Strong"/>
    <w:basedOn w:val="a0"/>
    <w:uiPriority w:val="22"/>
    <w:qFormat/>
    <w:rsid w:val="00B23941"/>
    <w:rPr>
      <w:b/>
      <w:bCs/>
    </w:rPr>
  </w:style>
  <w:style w:type="paragraph" w:styleId="a5">
    <w:name w:val="Balloon Text"/>
    <w:basedOn w:val="a"/>
    <w:link w:val="a6"/>
    <w:uiPriority w:val="99"/>
    <w:semiHidden/>
    <w:unhideWhenUsed/>
    <w:rsid w:val="00B2394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239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23941"/>
    <w:rPr>
      <w:color w:val="000000"/>
      <w:u w:val="single"/>
    </w:rPr>
  </w:style>
  <w:style w:type="character" w:styleId="a4">
    <w:name w:val="Strong"/>
    <w:basedOn w:val="a0"/>
    <w:uiPriority w:val="22"/>
    <w:qFormat/>
    <w:rsid w:val="00B23941"/>
    <w:rPr>
      <w:b/>
      <w:bCs/>
    </w:rPr>
  </w:style>
  <w:style w:type="paragraph" w:styleId="a5">
    <w:name w:val="Balloon Text"/>
    <w:basedOn w:val="a"/>
    <w:link w:val="a6"/>
    <w:uiPriority w:val="99"/>
    <w:semiHidden/>
    <w:unhideWhenUsed/>
    <w:rsid w:val="00B2394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239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1856848">
      <w:bodyDiv w:val="1"/>
      <w:marLeft w:val="0"/>
      <w:marRight w:val="0"/>
      <w:marTop w:val="0"/>
      <w:marBottom w:val="0"/>
      <w:divBdr>
        <w:top w:val="none" w:sz="0" w:space="0" w:color="auto"/>
        <w:left w:val="none" w:sz="0" w:space="0" w:color="auto"/>
        <w:bottom w:val="none" w:sz="0" w:space="0" w:color="auto"/>
        <w:right w:val="none" w:sz="0" w:space="0" w:color="auto"/>
      </w:divBdr>
      <w:divsChild>
        <w:div w:id="1036656448">
          <w:marLeft w:val="0"/>
          <w:marRight w:val="0"/>
          <w:marTop w:val="0"/>
          <w:marBottom w:val="0"/>
          <w:divBdr>
            <w:top w:val="none" w:sz="0" w:space="0" w:color="auto"/>
            <w:left w:val="none" w:sz="0" w:space="0" w:color="auto"/>
            <w:bottom w:val="none" w:sz="0" w:space="0" w:color="auto"/>
            <w:right w:val="none" w:sz="0" w:space="0" w:color="auto"/>
          </w:divBdr>
          <w:divsChild>
            <w:div w:id="1830710231">
              <w:marLeft w:val="0"/>
              <w:marRight w:val="0"/>
              <w:marTop w:val="0"/>
              <w:marBottom w:val="0"/>
              <w:divBdr>
                <w:top w:val="none" w:sz="0" w:space="0" w:color="auto"/>
                <w:left w:val="none" w:sz="0" w:space="0" w:color="auto"/>
                <w:bottom w:val="none" w:sz="0" w:space="0" w:color="auto"/>
                <w:right w:val="none" w:sz="0" w:space="0" w:color="auto"/>
              </w:divBdr>
              <w:divsChild>
                <w:div w:id="238290223">
                  <w:marLeft w:val="0"/>
                  <w:marRight w:val="0"/>
                  <w:marTop w:val="0"/>
                  <w:marBottom w:val="0"/>
                  <w:divBdr>
                    <w:top w:val="none" w:sz="0" w:space="0" w:color="auto"/>
                    <w:left w:val="none" w:sz="0" w:space="0" w:color="auto"/>
                    <w:bottom w:val="none" w:sz="0" w:space="0" w:color="auto"/>
                    <w:right w:val="none" w:sz="0" w:space="0" w:color="auto"/>
                  </w:divBdr>
                  <w:divsChild>
                    <w:div w:id="1953586833">
                      <w:marLeft w:val="285"/>
                      <w:marRight w:val="0"/>
                      <w:marTop w:val="0"/>
                      <w:marBottom w:val="0"/>
                      <w:divBdr>
                        <w:top w:val="none" w:sz="0" w:space="0" w:color="auto"/>
                        <w:left w:val="none" w:sz="0" w:space="0" w:color="auto"/>
                        <w:bottom w:val="none" w:sz="0" w:space="0" w:color="auto"/>
                        <w:right w:val="none" w:sz="0" w:space="0" w:color="auto"/>
                      </w:divBdr>
                      <w:divsChild>
                        <w:div w:id="16582252">
                          <w:marLeft w:val="0"/>
                          <w:marRight w:val="0"/>
                          <w:marTop w:val="0"/>
                          <w:marBottom w:val="0"/>
                          <w:divBdr>
                            <w:top w:val="none" w:sz="0" w:space="0" w:color="auto"/>
                            <w:left w:val="none" w:sz="0" w:space="0" w:color="auto"/>
                            <w:bottom w:val="none" w:sz="0" w:space="0" w:color="auto"/>
                            <w:right w:val="none" w:sz="0" w:space="0" w:color="auto"/>
                          </w:divBdr>
                          <w:divsChild>
                            <w:div w:id="362632141">
                              <w:marLeft w:val="0"/>
                              <w:marRight w:val="0"/>
                              <w:marTop w:val="0"/>
                              <w:marBottom w:val="0"/>
                              <w:divBdr>
                                <w:top w:val="none" w:sz="0" w:space="0" w:color="auto"/>
                                <w:left w:val="none" w:sz="0" w:space="0" w:color="auto"/>
                                <w:bottom w:val="none" w:sz="0" w:space="0" w:color="auto"/>
                                <w:right w:val="none" w:sz="0" w:space="0" w:color="auto"/>
                              </w:divBdr>
                              <w:divsChild>
                                <w:div w:id="915090199">
                                  <w:marLeft w:val="0"/>
                                  <w:marRight w:val="0"/>
                                  <w:marTop w:val="0"/>
                                  <w:marBottom w:val="0"/>
                                  <w:divBdr>
                                    <w:top w:val="none" w:sz="0" w:space="0" w:color="auto"/>
                                    <w:left w:val="none" w:sz="0" w:space="0" w:color="auto"/>
                                    <w:bottom w:val="none" w:sz="0" w:space="0" w:color="auto"/>
                                    <w:right w:val="none" w:sz="0" w:space="0" w:color="auto"/>
                                  </w:divBdr>
                                  <w:divsChild>
                                    <w:div w:id="971208890">
                                      <w:marLeft w:val="0"/>
                                      <w:marRight w:val="0"/>
                                      <w:marTop w:val="0"/>
                                      <w:marBottom w:val="15"/>
                                      <w:divBdr>
                                        <w:top w:val="none" w:sz="0" w:space="0" w:color="auto"/>
                                        <w:left w:val="none" w:sz="0" w:space="0" w:color="auto"/>
                                        <w:bottom w:val="none" w:sz="0" w:space="0" w:color="auto"/>
                                        <w:right w:val="none" w:sz="0" w:space="0" w:color="auto"/>
                                      </w:divBdr>
                                      <w:divsChild>
                                        <w:div w:id="3605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V1000006697" TargetMode="External"/><Relationship Id="rId13" Type="http://schemas.openxmlformats.org/officeDocument/2006/relationships/hyperlink" Target="http://adilet.zan.kz/kaz/docs/V1500011057"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adilet.zan.kz/kaz/docs/V1500011057#z103"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adilet.zan.kz/kaz/docs/V1500011057#z102" TargetMode="External"/><Relationship Id="rId11" Type="http://schemas.openxmlformats.org/officeDocument/2006/relationships/hyperlink" Target="http://adilet.zan.kz/kaz/docs/V1500011057" TargetMode="External"/><Relationship Id="rId5" Type="http://schemas.openxmlformats.org/officeDocument/2006/relationships/hyperlink" Target="http://adilet.zan.kz/kaz/docs/V1500011057" TargetMode="External"/><Relationship Id="rId15" Type="http://schemas.openxmlformats.org/officeDocument/2006/relationships/fontTable" Target="fontTable.xml"/><Relationship Id="rId10" Type="http://schemas.openxmlformats.org/officeDocument/2006/relationships/hyperlink" Target="http://adilet.zan.kz/kaz/docs/V1000006697" TargetMode="External"/><Relationship Id="rId4" Type="http://schemas.openxmlformats.org/officeDocument/2006/relationships/webSettings" Target="webSettings.xml"/><Relationship Id="rId9" Type="http://schemas.openxmlformats.org/officeDocument/2006/relationships/hyperlink" Target="http://adilet.zan.kz/kaz/docs/V1000006697#z0" TargetMode="External"/><Relationship Id="rId14" Type="http://schemas.openxmlformats.org/officeDocument/2006/relationships/hyperlink" Target="http://adilet.zan.kz/kaz/docs/V1500011057#z1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875</Words>
  <Characters>4993</Characters>
  <Application>Microsoft Office Word</Application>
  <DocSecurity>0</DocSecurity>
  <Lines>41</Lines>
  <Paragraphs>11</Paragraphs>
  <ScaleCrop>false</ScaleCrop>
  <Company/>
  <LinksUpToDate>false</LinksUpToDate>
  <CharactersWithSpaces>5857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2017-10-04T04:39:00Z</dcterms:created>
  <dcterms:modified xsi:type="dcterms:W3CDTF">2017-10-04T04:39:00Z</dcterms:modified>
</cp:coreProperties>
</file>