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8D" w:rsidRDefault="0060478D" w:rsidP="0060478D">
      <w:pPr>
        <w:shd w:val="clear" w:color="auto" w:fill="FFFFFE"/>
        <w:spacing w:before="100" w:beforeAutospacing="1" w:after="100" w:afterAutospacing="1" w:line="360" w:lineRule="auto"/>
        <w:jc w:val="center"/>
        <w:rPr>
          <w:rFonts w:ascii="PT Sans" w:hAnsi="PT Sans"/>
          <w:color w:val="000000"/>
        </w:rPr>
      </w:pPr>
      <w:proofErr w:type="spellStart"/>
      <w:r>
        <w:rPr>
          <w:rStyle w:val="a4"/>
          <w:rFonts w:ascii="PT Sans" w:hAnsi="PT Sans"/>
          <w:color w:val="000000"/>
        </w:rPr>
        <w:t>Мемлекеттік</w:t>
      </w:r>
      <w:proofErr w:type="spellEnd"/>
      <w:r>
        <w:rPr>
          <w:rStyle w:val="a4"/>
          <w:rFonts w:ascii="PT Sans" w:hAnsi="PT Sans"/>
          <w:color w:val="000000"/>
        </w:rPr>
        <w:t xml:space="preserve"> </w:t>
      </w:r>
      <w:proofErr w:type="spellStart"/>
      <w:r>
        <w:rPr>
          <w:rStyle w:val="a4"/>
          <w:rFonts w:ascii="PT Sans" w:hAnsi="PT Sans"/>
          <w:color w:val="000000"/>
        </w:rPr>
        <w:t>қызмет</w:t>
      </w:r>
      <w:proofErr w:type="spellEnd"/>
      <w:r>
        <w:rPr>
          <w:rStyle w:val="a4"/>
          <w:rFonts w:ascii="PT Sans" w:hAnsi="PT Sans"/>
          <w:color w:val="000000"/>
        </w:rPr>
        <w:t xml:space="preserve"> </w:t>
      </w:r>
      <w:proofErr w:type="spellStart"/>
      <w:r>
        <w:rPr>
          <w:rStyle w:val="a4"/>
          <w:rFonts w:ascii="PT Sans" w:hAnsi="PT Sans"/>
          <w:color w:val="000000"/>
        </w:rPr>
        <w:t>паспорты</w:t>
      </w:r>
      <w:proofErr w:type="spellEnd"/>
    </w:p>
    <w:tbl>
      <w:tblPr>
        <w:tblW w:w="5000" w:type="pct"/>
        <w:tblBorders>
          <w:top w:val="single" w:sz="6" w:space="0" w:color="DADEE0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5769"/>
      </w:tblGrid>
      <w:tr w:rsidR="0060478D" w:rsidTr="0060478D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60478D" w:rsidRDefault="0060478D">
            <w:pPr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br/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>Мемлекеттік</w:t>
            </w:r>
            <w:proofErr w:type="spellEnd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>қызметтің</w:t>
            </w:r>
            <w:proofErr w:type="spellEnd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>атауы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60478D" w:rsidRDefault="0060478D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Қорғаншылық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және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қамқоршылық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жөнінде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анықтама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беру</w:t>
            </w:r>
          </w:p>
        </w:tc>
      </w:tr>
      <w:tr w:rsidR="0060478D" w:rsidTr="0060478D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60478D" w:rsidRDefault="0060478D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proofErr w:type="spellStart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>Қызметті</w:t>
            </w:r>
            <w:proofErr w:type="spellEnd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>алушылар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60478D" w:rsidRDefault="0060478D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Жеке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тұлғалар</w:t>
            </w:r>
            <w:proofErr w:type="spellEnd"/>
          </w:p>
        </w:tc>
      </w:tr>
      <w:tr w:rsidR="0060478D" w:rsidTr="0060478D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60478D" w:rsidRDefault="0060478D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proofErr w:type="spellStart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>Мемлекеттік</w:t>
            </w:r>
            <w:proofErr w:type="spellEnd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>қызметті</w:t>
            </w:r>
            <w:proofErr w:type="spellEnd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>көрсету</w:t>
            </w:r>
            <w:proofErr w:type="spellEnd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>орны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60478D" w:rsidRDefault="0060478D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Мемлекеттік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корпораци</w:t>
            </w:r>
            <w:proofErr w:type="gramStart"/>
            <w:r>
              <w:rPr>
                <w:rFonts w:ascii="PT Sans" w:hAnsi="PT Sans"/>
                <w:color w:val="000000"/>
                <w:sz w:val="21"/>
                <w:szCs w:val="21"/>
              </w:rPr>
              <w:t>я(</w:t>
            </w:r>
            <w:proofErr w:type="gramEnd"/>
            <w:r>
              <w:rPr>
                <w:rFonts w:ascii="PT Sans" w:hAnsi="PT Sans"/>
                <w:color w:val="000000"/>
                <w:sz w:val="21"/>
                <w:szCs w:val="21"/>
              </w:rPr>
              <w:t>ХҚО), «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электрондық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үкіметтің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>» веб-порталы</w:t>
            </w:r>
          </w:p>
        </w:tc>
      </w:tr>
      <w:tr w:rsidR="0060478D" w:rsidTr="0060478D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60478D" w:rsidRDefault="0060478D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proofErr w:type="spellStart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>Қ</w:t>
            </w:r>
            <w:proofErr w:type="gramStart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>ызмет</w:t>
            </w:r>
            <w:proofErr w:type="spellEnd"/>
            <w:proofErr w:type="gramEnd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>ақысы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60478D" w:rsidRDefault="0060478D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Тегі</w:t>
            </w:r>
            <w:proofErr w:type="gramStart"/>
            <w:r>
              <w:rPr>
                <w:rFonts w:ascii="PT Sans" w:hAnsi="PT Sans"/>
                <w:color w:val="000000"/>
                <w:sz w:val="21"/>
                <w:szCs w:val="21"/>
              </w:rPr>
              <w:t>н</w:t>
            </w:r>
            <w:proofErr w:type="spellEnd"/>
            <w:proofErr w:type="gramEnd"/>
          </w:p>
        </w:tc>
      </w:tr>
      <w:tr w:rsidR="0060478D" w:rsidTr="0060478D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60478D" w:rsidRDefault="0060478D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proofErr w:type="spellStart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>Қызметті</w:t>
            </w:r>
            <w:proofErr w:type="spellEnd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>көрсету</w:t>
            </w:r>
            <w:proofErr w:type="spellEnd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>мерзі</w:t>
            </w:r>
            <w:proofErr w:type="gramStart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>м</w:t>
            </w:r>
            <w:proofErr w:type="gramEnd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>і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60478D" w:rsidRDefault="0060478D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1)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Мемлекеттік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корпорациясына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құжаттарды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тапсырған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сәттен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бастап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сондай-ақ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портал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арқылы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өтініш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берген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кезде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– 5 минут;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  <w:t xml:space="preserve">     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Жетім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балаға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жетім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балаларға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және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ата-анасының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қамқорлығынсыз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қалған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балаға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балаларға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қамқоршылық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немесе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қорғаншылық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белгілеу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жөніндегі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PT Sans" w:hAnsi="PT Sans"/>
                <w:color w:val="000000"/>
                <w:sz w:val="21"/>
                <w:szCs w:val="21"/>
              </w:rPr>
              <w:t>деректер</w:t>
            </w:r>
            <w:proofErr w:type="spellEnd"/>
            <w:proofErr w:type="gram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ақпараттық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жүйесінде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болмаған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жағдайда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мемлекеттік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қызмет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көрсету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мерзімі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– 3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жұмыс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күні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құжаттарды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қабылдау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күні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мемлекеттік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қызмет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көрсету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мерзіміне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кірмейді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>).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</w:r>
            <w:bookmarkStart w:id="0" w:name="z34"/>
            <w:bookmarkEnd w:id="0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      2)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Мемлекеттік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корпорациясында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көрсетілетін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қызметті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алушының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құжаттарды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тапсыруы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үшін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күтудің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PT Sans" w:hAnsi="PT Sans"/>
                <w:color w:val="000000"/>
                <w:sz w:val="21"/>
                <w:szCs w:val="21"/>
              </w:rPr>
              <w:t>р</w:t>
            </w:r>
            <w:proofErr w:type="gramEnd"/>
            <w:r>
              <w:rPr>
                <w:rFonts w:ascii="PT Sans" w:hAnsi="PT Sans"/>
                <w:color w:val="000000"/>
                <w:sz w:val="21"/>
                <w:szCs w:val="21"/>
              </w:rPr>
              <w:t>ұқсат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берілетін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ең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ұзақ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уақыты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– 15 минут;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</w:r>
            <w:bookmarkStart w:id="1" w:name="z35"/>
            <w:bookmarkEnd w:id="1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      3)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Мемлекеттік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корпорациясында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көрсетілетін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қызметті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алушыға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қызмет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көрсетудің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рұқсат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берілетін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ең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ұзақ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уақыты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– 15 минут.</w:t>
            </w:r>
          </w:p>
        </w:tc>
      </w:tr>
      <w:tr w:rsidR="0060478D" w:rsidTr="0060478D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60478D" w:rsidRDefault="0060478D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proofErr w:type="spellStart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>Мемлекеттік</w:t>
            </w:r>
            <w:proofErr w:type="spellEnd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>қызметі</w:t>
            </w:r>
            <w:proofErr w:type="spellEnd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>алу</w:t>
            </w:r>
            <w:proofErr w:type="spellEnd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>үшін</w:t>
            </w:r>
            <w:proofErr w:type="spellEnd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>қажетті</w:t>
            </w:r>
            <w:proofErr w:type="spellEnd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>құжаттар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60478D" w:rsidRDefault="0060478D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Мемлекеттік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корпорациясында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>: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</w:r>
            <w:bookmarkStart w:id="2" w:name="z43"/>
            <w:bookmarkEnd w:id="2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      1) осы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мемлекеттік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PT Sans" w:hAnsi="PT Sans"/>
                <w:color w:val="000000"/>
                <w:sz w:val="21"/>
                <w:szCs w:val="21"/>
              </w:rPr>
              <w:t>к</w:t>
            </w:r>
            <w:proofErr w:type="gramEnd"/>
            <w:r>
              <w:rPr>
                <w:rFonts w:ascii="PT Sans" w:hAnsi="PT Sans"/>
                <w:color w:val="000000"/>
                <w:sz w:val="21"/>
                <w:szCs w:val="21"/>
              </w:rPr>
              <w:t>өрсетілетін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қызмет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стандартына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> </w:t>
            </w:r>
            <w:hyperlink r:id="rId5" w:anchor="z61" w:tgtFrame="_blank" w:history="1">
              <w:r>
                <w:rPr>
                  <w:rStyle w:val="a3"/>
                  <w:rFonts w:ascii="PT Sans" w:hAnsi="PT Sans"/>
                  <w:sz w:val="21"/>
                  <w:szCs w:val="21"/>
                </w:rPr>
                <w:t>2-қосымшаға</w:t>
              </w:r>
              <w:r>
                <w:rPr>
                  <w:rFonts w:ascii="PT Sans" w:hAnsi="PT Sans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060" cy="99060"/>
                    <wp:effectExtent l="0" t="0" r="0" b="0"/>
                    <wp:docPr id="12" name="Рисунок 12" descr="https://karaganda-akimat.gov.kz/media/ico_files/site.png">
                      <a:hlinkClick xmlns:a="http://schemas.openxmlformats.org/drawingml/2006/main" r:id="rId6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s://karaganda-akimat.gov.kz/media/ico_files/site.png">
                              <a:hlinkClick r:id="rId6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060" cy="990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hAnsi="PT Sans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060" cy="99060"/>
                    <wp:effectExtent l="0" t="0" r="0" b="0"/>
                    <wp:docPr id="11" name="Рисунок 11" descr="https://karaganda-akimat.gov.kz/media/ico_files/site.png">
                      <a:hlinkClick xmlns:a="http://schemas.openxmlformats.org/drawingml/2006/main" r:id="rId5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s://karaganda-akimat.gov.kz/media/ico_files/site.png">
                              <a:hlinkClick r:id="rId5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060" cy="990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>
              <w:rPr>
                <w:rFonts w:ascii="PT Sans" w:hAnsi="PT Sans"/>
                <w:color w:val="000000"/>
                <w:sz w:val="21"/>
                <w:szCs w:val="21"/>
              </w:rPr>
              <w:t> 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сәйкес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нысан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бойынша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өтініш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>;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</w:r>
            <w:bookmarkStart w:id="3" w:name="z44"/>
            <w:bookmarkEnd w:id="3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      2)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көрсетілетін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қызметті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алушының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жеке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басын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кәуландыратын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құжат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жеке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басын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сәйкестендіру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үшін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талап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етіледі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>);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</w:r>
            <w:bookmarkStart w:id="4" w:name="z45"/>
            <w:bookmarkEnd w:id="4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      3) бала 2007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жылғы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13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тамызға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дейін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не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Қазақстан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Республикасынан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PT Sans" w:hAnsi="PT Sans"/>
                <w:color w:val="000000"/>
                <w:sz w:val="21"/>
                <w:szCs w:val="21"/>
              </w:rPr>
              <w:t>тыс</w:t>
            </w:r>
            <w:proofErr w:type="spellEnd"/>
            <w:proofErr w:type="gram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жерде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туылған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жағдайда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баланың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туу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куәлігі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жеке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басын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сәйкестендіру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үшін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талап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етіледі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>).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  <w:t xml:space="preserve">     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порталда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>: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</w:r>
            <w:bookmarkStart w:id="5" w:name="z46"/>
            <w:bookmarkEnd w:id="5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      1)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көрсетілетін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қызметті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алушының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ЭЦҚ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қойылған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электрондық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құжат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нысанындағы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сұраныс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>;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  <w:t xml:space="preserve">     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Порталда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электрондық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сұранысты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қабылдау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көрсетілетін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lastRenderedPageBreak/>
              <w:t>қызметті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алушының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жеке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кабинетінде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»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жүзеге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асырылады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>.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  <w:t xml:space="preserve">     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Көрсетілетін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қызметті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алушының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жеке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басын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растайтын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құжаттарының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баланың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туу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куәлігінің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мәліметтерін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(бала 2007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жылғы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13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тамыздан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кейін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туылған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жағдайда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Мемлекеттік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корпорациясының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қызметкері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және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көрсетілетін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қызметті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беруші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электрондық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үкімет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»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шлюзі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арқылы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тиі</w:t>
            </w:r>
            <w:proofErr w:type="gramStart"/>
            <w:r>
              <w:rPr>
                <w:rFonts w:ascii="PT Sans" w:hAnsi="PT Sans"/>
                <w:color w:val="000000"/>
                <w:sz w:val="21"/>
                <w:szCs w:val="21"/>
              </w:rPr>
              <w:t>ст</w:t>
            </w:r>
            <w:proofErr w:type="gramEnd"/>
            <w:r>
              <w:rPr>
                <w:rFonts w:ascii="PT Sans" w:hAnsi="PT Sans"/>
                <w:color w:val="000000"/>
                <w:sz w:val="21"/>
                <w:szCs w:val="21"/>
              </w:rPr>
              <w:t>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мемлекеттік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ақпараттық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жүйеден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алады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>.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  <w:t xml:space="preserve">     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Егер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Қазақстан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Республикасының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заңдарында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өзгеше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көзделмесе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көрсетілген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қызметті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алушы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Мемлекеттік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корпорациясының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қызметкеріне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мемлекеттік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қызмет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көрсету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кезінде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заңмен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қорғалатын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құпияны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қамтитын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ақпараттық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жүйедегі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мәліметтерді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PT Sans" w:hAnsi="PT Sans"/>
                <w:color w:val="000000"/>
                <w:sz w:val="21"/>
                <w:szCs w:val="21"/>
              </w:rPr>
              <w:t>пайдалану</w:t>
            </w:r>
            <w:proofErr w:type="gramEnd"/>
            <w:r>
              <w:rPr>
                <w:rFonts w:ascii="PT Sans" w:hAnsi="PT Sans"/>
                <w:color w:val="000000"/>
                <w:sz w:val="21"/>
                <w:szCs w:val="21"/>
              </w:rPr>
              <w:t>ға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келісімін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береді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>.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</w:r>
            <w:bookmarkStart w:id="6" w:name="z47"/>
            <w:bookmarkEnd w:id="6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     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Мемлекеттік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корпорациясы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арқылы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құжаттарды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қабылдау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кезінде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көрсетілетін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қызметті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алушыға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тиі</w:t>
            </w:r>
            <w:proofErr w:type="gramStart"/>
            <w:r>
              <w:rPr>
                <w:rFonts w:ascii="PT Sans" w:hAnsi="PT Sans"/>
                <w:color w:val="000000"/>
                <w:sz w:val="21"/>
                <w:szCs w:val="21"/>
              </w:rPr>
              <w:t>ст</w:t>
            </w:r>
            <w:proofErr w:type="gramEnd"/>
            <w:r>
              <w:rPr>
                <w:rFonts w:ascii="PT Sans" w:hAnsi="PT Sans"/>
                <w:color w:val="000000"/>
                <w:sz w:val="21"/>
                <w:szCs w:val="21"/>
              </w:rPr>
              <w:t>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құжаттардың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қабылданғаны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қолхат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береді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>: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  <w:t xml:space="preserve">     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Мемлекеттік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корпорациясын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дадайын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құжаттарды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беру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жеке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куәлігін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(не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нотариалды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расталған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сенімхат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бойынша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оның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өкілі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ұсыну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кезінде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құжаттарды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қабылдау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қолхат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негізінде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жүзеге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асырылады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>.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  <w:t xml:space="preserve">     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Мемлекеттік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корпорациясы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бі</w:t>
            </w:r>
            <w:proofErr w:type="gramStart"/>
            <w:r>
              <w:rPr>
                <w:rFonts w:ascii="PT Sans" w:hAnsi="PT Sans"/>
                <w:color w:val="000000"/>
                <w:sz w:val="21"/>
                <w:szCs w:val="21"/>
              </w:rPr>
              <w:t>р</w:t>
            </w:r>
            <w:proofErr w:type="spellEnd"/>
            <w:proofErr w:type="gram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ай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ішінде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нәтижені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сақтауды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қамтамасыз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етеді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содан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кейін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оларды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көрсетілетін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қызметті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берушіге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одан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әрі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сақтау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үшін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тапсырады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Көрсетілетін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қызметті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алушы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бі</w:t>
            </w:r>
            <w:proofErr w:type="gramStart"/>
            <w:r>
              <w:rPr>
                <w:rFonts w:ascii="PT Sans" w:hAnsi="PT Sans"/>
                <w:color w:val="000000"/>
                <w:sz w:val="21"/>
                <w:szCs w:val="21"/>
              </w:rPr>
              <w:t>р</w:t>
            </w:r>
            <w:proofErr w:type="spellEnd"/>
            <w:proofErr w:type="gram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ай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өткеннен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кейін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жүгінген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жағдайда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Мемлекеттік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корпорациясының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сұранысы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бойынша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көрсетілетін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қызметті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беруші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бір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жұмыс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күні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ішінде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дайын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құжаттарды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көрсетілетін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қызметті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алушыға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беру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үшін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Мемлекеттік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корпорациясына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жібереді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>.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</w:r>
            <w:bookmarkStart w:id="7" w:name="z48"/>
            <w:bookmarkEnd w:id="7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      10.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Көрсетілетін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қызметті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алушы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осы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мемлекеттік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PT Sans" w:hAnsi="PT Sans"/>
                <w:color w:val="000000"/>
                <w:sz w:val="21"/>
                <w:szCs w:val="21"/>
              </w:rPr>
              <w:t>к</w:t>
            </w:r>
            <w:proofErr w:type="gramEnd"/>
            <w:r>
              <w:rPr>
                <w:rFonts w:ascii="PT Sans" w:hAnsi="PT Sans"/>
                <w:color w:val="000000"/>
                <w:sz w:val="21"/>
                <w:szCs w:val="21"/>
              </w:rPr>
              <w:t>өрсетілетін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қызмет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стандартының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 9-тармағына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сәйкес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құжаттар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топтамасын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толық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ұсынбаған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жағдайда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Мемлекеттік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корпорациясының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қызметкері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өтінішті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қабылдаудан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бас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тартады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және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осы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мемлекеттік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көрсетілетін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қызмет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стандартына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> </w:t>
            </w:r>
            <w:hyperlink r:id="rId8" w:anchor="z63" w:tgtFrame="_blank" w:history="1">
              <w:r>
                <w:rPr>
                  <w:rStyle w:val="a3"/>
                  <w:rFonts w:ascii="PT Sans" w:hAnsi="PT Sans"/>
                  <w:sz w:val="21"/>
                  <w:szCs w:val="21"/>
                </w:rPr>
                <w:t>3-қосымшаға</w:t>
              </w:r>
              <w:r>
                <w:rPr>
                  <w:rFonts w:ascii="PT Sans" w:hAnsi="PT Sans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060" cy="99060"/>
                    <wp:effectExtent l="0" t="0" r="0" b="0"/>
                    <wp:docPr id="10" name="Рисунок 10" descr="https://karaganda-akimat.gov.kz/media/ico_files/site.png">
                      <a:hlinkClick xmlns:a="http://schemas.openxmlformats.org/drawingml/2006/main" r:id="rId9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https://karaganda-akimat.gov.kz/media/ico_files/site.png">
                              <a:hlinkClick r:id="rId9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060" cy="990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hAnsi="PT Sans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060" cy="99060"/>
                    <wp:effectExtent l="0" t="0" r="0" b="0"/>
                    <wp:docPr id="9" name="Рисунок 9" descr="https://karaganda-akimat.gov.kz/media/ico_files/site.png">
                      <a:hlinkClick xmlns:a="http://schemas.openxmlformats.org/drawingml/2006/main" r:id="rId8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https://karaganda-akimat.gov.kz/media/ico_files/site.png">
                              <a:hlinkClick r:id="rId8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060" cy="990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>
              <w:rPr>
                <w:rFonts w:ascii="PT Sans" w:hAnsi="PT Sans"/>
                <w:color w:val="000000"/>
                <w:sz w:val="21"/>
                <w:szCs w:val="21"/>
              </w:rPr>
              <w:t> 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сәйкес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нысан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бойынша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құжаттарды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қабылдаудан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бас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тарту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қолхат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береді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>.</w:t>
            </w:r>
          </w:p>
        </w:tc>
      </w:tr>
      <w:tr w:rsidR="0060478D" w:rsidTr="0060478D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60478D" w:rsidRDefault="0060478D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proofErr w:type="spellStart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lastRenderedPageBreak/>
              <w:t>Қызметті</w:t>
            </w:r>
            <w:proofErr w:type="spellEnd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>көрсету</w:t>
            </w:r>
            <w:proofErr w:type="spellEnd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>нәтижесі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60478D" w:rsidRDefault="0060478D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осы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мемлекеттік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PT Sans" w:hAnsi="PT Sans"/>
                <w:color w:val="000000"/>
                <w:sz w:val="21"/>
                <w:szCs w:val="21"/>
              </w:rPr>
              <w:t>к</w:t>
            </w:r>
            <w:proofErr w:type="gramEnd"/>
            <w:r>
              <w:rPr>
                <w:rFonts w:ascii="PT Sans" w:hAnsi="PT Sans"/>
                <w:color w:val="000000"/>
                <w:sz w:val="21"/>
                <w:szCs w:val="21"/>
              </w:rPr>
              <w:t>өрсетілетін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қызмет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стандартына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> </w:t>
            </w:r>
            <w:hyperlink r:id="rId10" w:anchor="z58" w:tgtFrame="_blank" w:history="1">
              <w:r>
                <w:rPr>
                  <w:rStyle w:val="a3"/>
                  <w:rFonts w:ascii="PT Sans" w:hAnsi="PT Sans"/>
                  <w:sz w:val="21"/>
                  <w:szCs w:val="21"/>
                </w:rPr>
                <w:t>1-қосымшаға</w:t>
              </w:r>
              <w:r>
                <w:rPr>
                  <w:rFonts w:ascii="PT Sans" w:hAnsi="PT Sans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 wp14:anchorId="4C393DD9" wp14:editId="4B068187">
                    <wp:extent cx="99060" cy="99060"/>
                    <wp:effectExtent l="0" t="0" r="0" b="0"/>
                    <wp:docPr id="8" name="Рисунок 8" descr="https://karaganda-akimat.gov.kz/media/ico_files/site.png">
                      <a:hlinkClick xmlns:a="http://schemas.openxmlformats.org/drawingml/2006/main" r:id="rId11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https://karaganda-akimat.gov.kz/media/ico_files/site.png">
                              <a:hlinkClick r:id="rId11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060" cy="990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hAnsi="PT Sans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 wp14:anchorId="53A3EDC3" wp14:editId="52E523E3">
                    <wp:extent cx="99060" cy="99060"/>
                    <wp:effectExtent l="0" t="0" r="0" b="0"/>
                    <wp:docPr id="7" name="Рисунок 7" descr="https://karaganda-akimat.gov.kz/media/ico_files/site.png">
                      <a:hlinkClick xmlns:a="http://schemas.openxmlformats.org/drawingml/2006/main" r:id="rId8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https://karaganda-akimat.gov.kz/media/ico_files/site.png">
                              <a:hlinkClick r:id="rId8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060" cy="990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>
              <w:rPr>
                <w:rFonts w:ascii="PT Sans" w:hAnsi="PT Sans"/>
                <w:color w:val="000000"/>
                <w:sz w:val="21"/>
                <w:szCs w:val="21"/>
              </w:rPr>
              <w:t> 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сәйкес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нысан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бойынша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қамқоршылық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және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қорғаншылық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белгілеу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анықтама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>.</w:t>
            </w:r>
          </w:p>
        </w:tc>
      </w:tr>
    </w:tbl>
    <w:p w:rsidR="001C4D84" w:rsidRPr="0060478D" w:rsidRDefault="0060478D" w:rsidP="0060478D">
      <w:bookmarkStart w:id="8" w:name="_GoBack"/>
      <w:bookmarkEnd w:id="8"/>
    </w:p>
    <w:sectPr w:rsidR="001C4D84" w:rsidRPr="00604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3F"/>
    <w:rsid w:val="000A6A51"/>
    <w:rsid w:val="00425139"/>
    <w:rsid w:val="0060478D"/>
    <w:rsid w:val="008707F7"/>
    <w:rsid w:val="008B1DC7"/>
    <w:rsid w:val="00DC50A5"/>
    <w:rsid w:val="00ED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5139"/>
    <w:rPr>
      <w:color w:val="000000"/>
      <w:u w:val="single"/>
    </w:rPr>
  </w:style>
  <w:style w:type="character" w:styleId="a4">
    <w:name w:val="Strong"/>
    <w:basedOn w:val="a0"/>
    <w:uiPriority w:val="22"/>
    <w:qFormat/>
    <w:rsid w:val="004251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25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51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5139"/>
    <w:rPr>
      <w:color w:val="000000"/>
      <w:u w:val="single"/>
    </w:rPr>
  </w:style>
  <w:style w:type="character" w:styleId="a4">
    <w:name w:val="Strong"/>
    <w:basedOn w:val="a0"/>
    <w:uiPriority w:val="22"/>
    <w:qFormat/>
    <w:rsid w:val="004251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25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5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7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82103">
                      <w:marLeft w:val="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99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0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53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88841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74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7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16106">
                      <w:marLeft w:val="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46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87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26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1738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10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150001118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V1500011184#z61" TargetMode="External"/><Relationship Id="rId11" Type="http://schemas.openxmlformats.org/officeDocument/2006/relationships/hyperlink" Target="http://adilet.zan.kz/kaz/docs/V1500011184#z58" TargetMode="External"/><Relationship Id="rId5" Type="http://schemas.openxmlformats.org/officeDocument/2006/relationships/hyperlink" Target="http://adilet.zan.kz/kaz/docs/V1500011184" TargetMode="External"/><Relationship Id="rId10" Type="http://schemas.openxmlformats.org/officeDocument/2006/relationships/hyperlink" Target="http://adilet.zan.kz/kaz/docs/V15000111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kaz/docs/V1500011184#z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2017-10-04T04:03:00Z</dcterms:created>
  <dcterms:modified xsi:type="dcterms:W3CDTF">2017-10-04T04:07:00Z</dcterms:modified>
</cp:coreProperties>
</file>