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B4B" w:rsidRPr="00983E17" w:rsidRDefault="00983E17">
      <w:pPr>
        <w:spacing w:after="0"/>
        <w:jc w:val="right"/>
        <w:rPr>
          <w:lang w:val="ru-RU"/>
        </w:rPr>
      </w:pPr>
      <w:bookmarkStart w:id="0" w:name="z6"/>
      <w:bookmarkStart w:id="1" w:name="_GoBack"/>
      <w:bookmarkEnd w:id="1"/>
      <w:r w:rsidRPr="00983E17">
        <w:rPr>
          <w:color w:val="000000"/>
          <w:sz w:val="20"/>
          <w:lang w:val="ru-RU"/>
        </w:rPr>
        <w:t xml:space="preserve">  УТВЕРЖДЕНА</w:t>
      </w:r>
      <w:r>
        <w:rPr>
          <w:color w:val="000000"/>
          <w:sz w:val="20"/>
        </w:rPr>
        <w:t>               </w:t>
      </w:r>
      <w:r w:rsidRPr="00983E17">
        <w:rPr>
          <w:color w:val="000000"/>
          <w:sz w:val="20"/>
          <w:lang w:val="ru-RU"/>
        </w:rPr>
        <w:t xml:space="preserve"> 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>Указом Президента Республики Казахстан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от 26 декабря 2014 года № 986</w:t>
      </w:r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</w:p>
    <w:p w:rsidR="00734B4B" w:rsidRPr="00983E17" w:rsidRDefault="00983E17">
      <w:pPr>
        <w:spacing w:after="0"/>
        <w:rPr>
          <w:lang w:val="ru-RU"/>
        </w:rPr>
      </w:pPr>
      <w:bookmarkStart w:id="2" w:name="z7"/>
      <w:bookmarkEnd w:id="0"/>
      <w:r w:rsidRPr="00983E17">
        <w:rPr>
          <w:b/>
          <w:color w:val="000000"/>
          <w:lang w:val="ru-RU"/>
        </w:rPr>
        <w:t xml:space="preserve">   АНТИКОРРУПЦИОННАЯ СТРАТЕГИЯ</w:t>
      </w:r>
      <w:r w:rsidRPr="00983E17">
        <w:rPr>
          <w:lang w:val="ru-RU"/>
        </w:rPr>
        <w:br/>
      </w:r>
      <w:r w:rsidRPr="00983E17">
        <w:rPr>
          <w:b/>
          <w:color w:val="000000"/>
          <w:lang w:val="ru-RU"/>
        </w:rPr>
        <w:t>РЕСПУБЛИКИ КАЗАХСТАН НА 2015–2025 ГОДЫ</w:t>
      </w:r>
    </w:p>
    <w:p w:rsidR="00734B4B" w:rsidRPr="00983E17" w:rsidRDefault="00983E17" w:rsidP="00983E17">
      <w:pPr>
        <w:spacing w:after="0"/>
        <w:rPr>
          <w:lang w:val="ru-RU"/>
        </w:rPr>
      </w:pPr>
      <w:bookmarkStart w:id="3" w:name="z8"/>
      <w:bookmarkEnd w:id="2"/>
      <w:r w:rsidRPr="00983E17">
        <w:rPr>
          <w:b/>
          <w:color w:val="000000"/>
          <w:lang w:val="ru-RU"/>
        </w:rPr>
        <w:t xml:space="preserve">   Содержание</w:t>
      </w:r>
    </w:p>
    <w:bookmarkEnd w:id="3"/>
    <w:p w:rsidR="00734B4B" w:rsidRPr="00983E17" w:rsidRDefault="00983E17" w:rsidP="00983E1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1.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Введение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2.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Анализ текущей ситуации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2.1.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Положительные тенденции в сфере противодействия коррупции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2.2.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Проблемы, требующие решения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2.3.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Основные факторы, способствующие коррупционным проявлениям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3.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Цель и задачи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3.1.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Цель и целевые индикаторы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3.2.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Задачи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4.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Ключевые направления, основные подходы и приоритетные меры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4.1.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Противодействие коррупции в сфере государственной службы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4.2.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Внедрение института общественного контроля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4.3.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 xml:space="preserve">Противодействие коррупции в </w:t>
      </w:r>
      <w:proofErr w:type="spellStart"/>
      <w:r w:rsidRPr="00983E17">
        <w:rPr>
          <w:color w:val="000000"/>
          <w:sz w:val="20"/>
          <w:lang w:val="ru-RU"/>
        </w:rPr>
        <w:t>квазигосударственном</w:t>
      </w:r>
      <w:proofErr w:type="spellEnd"/>
      <w:r w:rsidRPr="00983E17">
        <w:rPr>
          <w:color w:val="000000"/>
          <w:sz w:val="20"/>
          <w:lang w:val="ru-RU"/>
        </w:rPr>
        <w:t xml:space="preserve"> и частном секторе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4.4.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Предупреждение коррупции в судебных и правоохранительных органах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4.5.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Формирование уровня антикоррупционной культуры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4.6.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Развитие международного сотрудничества по вопросам противодействия коррупции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5.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Мониторинг и оценка реализации стратегии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4" w:name="z9"/>
      <w:r w:rsidRPr="00983E17">
        <w:rPr>
          <w:b/>
          <w:color w:val="000000"/>
          <w:lang w:val="ru-RU"/>
        </w:rPr>
        <w:t xml:space="preserve">   1. Введение</w:t>
      </w:r>
    </w:p>
    <w:bookmarkEnd w:id="4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Стратегия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нашей стране действует современное антикоррупционное законодательство, основой которого являются законы «О борьбе с коррупцией» и «О государственной службе»,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</w:t>
      </w:r>
      <w:proofErr w:type="spellStart"/>
      <w:r w:rsidRPr="00983E17">
        <w:rPr>
          <w:color w:val="000000"/>
          <w:sz w:val="20"/>
          <w:lang w:val="ru-RU"/>
        </w:rPr>
        <w:t>минимизирующие</w:t>
      </w:r>
      <w:proofErr w:type="spellEnd"/>
      <w:r w:rsidRPr="00983E17">
        <w:rPr>
          <w:color w:val="000000"/>
          <w:sz w:val="20"/>
          <w:lang w:val="ru-RU"/>
        </w:rPr>
        <w:t xml:space="preserve"> условия для коррупционных явлений.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</w:t>
      </w:r>
      <w:r w:rsidRPr="00983E17">
        <w:rPr>
          <w:color w:val="000000"/>
          <w:sz w:val="20"/>
          <w:lang w:val="ru-RU"/>
        </w:rPr>
        <w:lastRenderedPageBreak/>
        <w:t>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5" w:name="z10"/>
      <w:r w:rsidRPr="00983E17">
        <w:rPr>
          <w:b/>
          <w:color w:val="000000"/>
          <w:lang w:val="ru-RU"/>
        </w:rPr>
        <w:t xml:space="preserve">   2. Анализ текущей ситуации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2.1. Положительные тенденции в сфере противодействия коррупции</w:t>
      </w:r>
    </w:p>
    <w:bookmarkEnd w:id="6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Казахстан одним из первых в СНГ принял Закон «О борьбе с коррупцией», определивший цели, задачи, основные принципы и механизмы борьбы с этим негативным явлением.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Действующий с 1999 года Закон «О государственной службе» и утвержденный Главой государства в 2005 году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но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 этом предупредительно-профилактическая деятельность является приоритетной для вновь созданного органа.</w:t>
      </w:r>
      <w:r w:rsidRPr="00983E1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983E17">
        <w:rPr>
          <w:color w:val="000000"/>
          <w:sz w:val="20"/>
          <w:lang w:val="ru-RU"/>
        </w:rPr>
        <w:t xml:space="preserve">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Уголовно-правовая политика обеспечивает жесткую ответственность должностных лиц за совершение ими коррупционных преступлений.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Необходимость суровой ответственности за коррупционные преступления предусмотрена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Концепцией правовой политики Республики Казахстан на период с 2010 до 2020 года.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Такой принципиальный подход реализован в новом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 xml:space="preserve">Уголовном кодексе.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 этом, наряду с усилением ответственности государственных служащих, совершенствуются и их социальные гарантии.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Повсеместно расширен доступ к информации, чему способствовали меры по формированию электронного правительства, а также </w:t>
      </w:r>
      <w:proofErr w:type="spellStart"/>
      <w:r w:rsidRPr="00983E17">
        <w:rPr>
          <w:color w:val="000000"/>
          <w:sz w:val="20"/>
          <w:lang w:val="ru-RU"/>
        </w:rPr>
        <w:t>интернет-ресурсов</w:t>
      </w:r>
      <w:proofErr w:type="spellEnd"/>
      <w:r w:rsidRPr="00983E17">
        <w:rPr>
          <w:color w:val="000000"/>
          <w:sz w:val="20"/>
          <w:lang w:val="ru-RU"/>
        </w:rPr>
        <w:t xml:space="preserve"> государственных и частных структур.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 принятием Закона «О государственных услугах» и Закона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Сформирована система оценки эффективности и внешнего контроля качества оказания государственных услуг.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целом принятие названных мер позволило Казахстану по уровню антикоррупционной </w:t>
      </w:r>
      <w:r w:rsidRPr="00983E17">
        <w:rPr>
          <w:color w:val="000000"/>
          <w:sz w:val="20"/>
          <w:lang w:val="ru-RU"/>
        </w:rPr>
        <w:lastRenderedPageBreak/>
        <w:t>деятельности занять одну из лидирующих позиций как в центрально-азиатском регионе, так и среди стран СНГ.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7" w:name="z12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2.2. Проблемы, требующие решения</w:t>
      </w:r>
    </w:p>
    <w:bookmarkEnd w:id="7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Несмотря на отсутствие универсального и всеобъемлющего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Стратегия станет основой для новых механизмов и инструментов повышения эффективности государственной политики в сфере противодействия коррупции.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действующих организационно-правовых механизмах главной проблемой остается нерешенность вопросов надлежащего </w:t>
      </w:r>
      <w:proofErr w:type="spellStart"/>
      <w:r w:rsidRPr="00983E17">
        <w:rPr>
          <w:color w:val="000000"/>
          <w:sz w:val="20"/>
          <w:lang w:val="ru-RU"/>
        </w:rPr>
        <w:t>правоприменения</w:t>
      </w:r>
      <w:proofErr w:type="spellEnd"/>
      <w:r w:rsidRPr="00983E17">
        <w:rPr>
          <w:color w:val="000000"/>
          <w:sz w:val="20"/>
          <w:lang w:val="ru-RU"/>
        </w:rPr>
        <w:t xml:space="preserve"> несмотря на происходящее качественное обновление базовых отраслей национального законодательства.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По-прежнему актуальной является проблема использования всего арсенала средств предотвращения коррупционных проявлений.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Действующее законодательство и присущие для казахстанского права институты обладают </w:t>
      </w:r>
      <w:r w:rsidRPr="00983E17">
        <w:rPr>
          <w:color w:val="000000"/>
          <w:sz w:val="20"/>
          <w:lang w:val="ru-RU"/>
        </w:rPr>
        <w:lastRenderedPageBreak/>
        <w:t>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Недостает системности и в предупредительно-профилактической работе.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целом же в деятельности уполномоченного органа должен сохраняться баланс между его правоохранительными и регуляторными функциями.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Оставляет желать лучшего уровень и качество социологических исследований, посвященных изучению проблем коррупции и эффективности принимаемых государством антикоррупционных мер.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</w:t>
      </w:r>
      <w:proofErr w:type="spellStart"/>
      <w:r w:rsidRPr="00983E17">
        <w:rPr>
          <w:color w:val="000000"/>
          <w:sz w:val="20"/>
          <w:lang w:val="ru-RU"/>
        </w:rPr>
        <w:t>коррупциогенности</w:t>
      </w:r>
      <w:proofErr w:type="spellEnd"/>
      <w:r w:rsidRPr="00983E17">
        <w:rPr>
          <w:color w:val="000000"/>
          <w:sz w:val="20"/>
          <w:lang w:val="ru-RU"/>
        </w:rPr>
        <w:t>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Необходимо наконец-то определиться и с подходами к вопросам противодействия коррупции в частном секторе.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Конституции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8" w:name="z13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2.3. Основные факторы, способствующие коррупционным проявлениям</w:t>
      </w:r>
    </w:p>
    <w:bookmarkEnd w:id="8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lastRenderedPageBreak/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Среди них наиболее актуальными в настоящее время являются, во-первых, несовершенство отраслевых законов, нормы которых при </w:t>
      </w:r>
      <w:proofErr w:type="spellStart"/>
      <w:r w:rsidRPr="00983E17">
        <w:rPr>
          <w:color w:val="000000"/>
          <w:sz w:val="20"/>
          <w:lang w:val="ru-RU"/>
        </w:rPr>
        <w:t>правоприменении</w:t>
      </w:r>
      <w:proofErr w:type="spellEnd"/>
      <w:r w:rsidRPr="00983E17">
        <w:rPr>
          <w:color w:val="000000"/>
          <w:sz w:val="20"/>
          <w:lang w:val="ru-RU"/>
        </w:rPr>
        <w:t xml:space="preserve"> нередко создают условия для совершения коррупционных деяний.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Гражданам, не разбирающимся в тонкостях юриспруденции, на практике бывает сложно правильно понять и надлежаще трактовать положения таких законов.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9" w:name="z14"/>
      <w:r w:rsidRPr="00983E17">
        <w:rPr>
          <w:b/>
          <w:color w:val="000000"/>
          <w:lang w:val="ru-RU"/>
        </w:rPr>
        <w:t xml:space="preserve">   3. Цель и задачи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3.1. Цель и целевые индикаторы</w:t>
      </w:r>
    </w:p>
    <w:bookmarkEnd w:id="10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Целевые индикаторы, применяемые в </w:t>
      </w:r>
      <w:proofErr w:type="gramStart"/>
      <w:r w:rsidRPr="00983E17">
        <w:rPr>
          <w:color w:val="000000"/>
          <w:sz w:val="20"/>
          <w:lang w:val="ru-RU"/>
        </w:rPr>
        <w:t>Стратегии:</w:t>
      </w:r>
      <w:r w:rsidRPr="00983E17">
        <w:rPr>
          <w:lang w:val="ru-RU"/>
        </w:rPr>
        <w:br/>
      </w:r>
      <w:r>
        <w:rPr>
          <w:color w:val="000000"/>
          <w:sz w:val="20"/>
        </w:rPr>
        <w:t>   </w:t>
      </w:r>
      <w:proofErr w:type="gramEnd"/>
      <w:r>
        <w:rPr>
          <w:color w:val="000000"/>
          <w:sz w:val="20"/>
        </w:rPr>
        <w:t>  </w:t>
      </w:r>
      <w:r w:rsidRPr="00983E17">
        <w:rPr>
          <w:color w:val="000000"/>
          <w:sz w:val="20"/>
          <w:lang w:val="ru-RU"/>
        </w:rPr>
        <w:t xml:space="preserve"> качество государственных услуг;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доверие общества институтам государственной власти;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уровень правовой культуры населения;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</w:t>
      </w:r>
      <w:r>
        <w:rPr>
          <w:color w:val="000000"/>
          <w:sz w:val="20"/>
        </w:rPr>
        <w:t>Transparency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International</w:t>
      </w:r>
      <w:r w:rsidRPr="00983E17">
        <w:rPr>
          <w:color w:val="000000"/>
          <w:sz w:val="20"/>
          <w:lang w:val="ru-RU"/>
        </w:rPr>
        <w:t>».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1" w:name="z16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3.2. Задачи Стратегии:</w:t>
      </w:r>
    </w:p>
    <w:bookmarkEnd w:id="11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proofErr w:type="gramStart"/>
      <w:r w:rsidRPr="00983E17">
        <w:rPr>
          <w:color w:val="000000"/>
          <w:sz w:val="20"/>
          <w:lang w:val="ru-RU"/>
        </w:rPr>
        <w:t>противодействие</w:t>
      </w:r>
      <w:proofErr w:type="gramEnd"/>
      <w:r w:rsidRPr="00983E17">
        <w:rPr>
          <w:color w:val="000000"/>
          <w:sz w:val="20"/>
          <w:lang w:val="ru-RU"/>
        </w:rPr>
        <w:t xml:space="preserve"> коррупции в сфере государственной службы;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внедрение института общественного контроля;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противодействие коррупции в </w:t>
      </w:r>
      <w:proofErr w:type="spellStart"/>
      <w:r w:rsidRPr="00983E17">
        <w:rPr>
          <w:color w:val="000000"/>
          <w:sz w:val="20"/>
          <w:lang w:val="ru-RU"/>
        </w:rPr>
        <w:t>квазигосударственном</w:t>
      </w:r>
      <w:proofErr w:type="spellEnd"/>
      <w:r w:rsidRPr="00983E17">
        <w:rPr>
          <w:color w:val="000000"/>
          <w:sz w:val="20"/>
          <w:lang w:val="ru-RU"/>
        </w:rPr>
        <w:t xml:space="preserve"> и частном секторе;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предупреждение коррупции в судах и правоохранительных органах;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формирование уровня антикоррупционной культуры;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развитие международного сотрудничества по вопросам противодействия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Цель и задачи Стратегии направлены на достижение целей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Стратегии «Казахстан-2050», учитывают положения программы Партии «</w:t>
      </w:r>
      <w:proofErr w:type="spellStart"/>
      <w:r w:rsidRPr="00983E17">
        <w:rPr>
          <w:color w:val="000000"/>
          <w:sz w:val="20"/>
          <w:lang w:val="ru-RU"/>
        </w:rPr>
        <w:t>Нұр</w:t>
      </w:r>
      <w:proofErr w:type="spellEnd"/>
      <w:r w:rsidRPr="00983E17">
        <w:rPr>
          <w:color w:val="000000"/>
          <w:sz w:val="20"/>
          <w:lang w:val="ru-RU"/>
        </w:rPr>
        <w:t xml:space="preserve"> </w:t>
      </w:r>
      <w:proofErr w:type="spellStart"/>
      <w:r w:rsidRPr="00983E17">
        <w:rPr>
          <w:color w:val="000000"/>
          <w:sz w:val="20"/>
          <w:lang w:val="ru-RU"/>
        </w:rPr>
        <w:t>Отан</w:t>
      </w:r>
      <w:proofErr w:type="spellEnd"/>
      <w:r w:rsidRPr="00983E17">
        <w:rPr>
          <w:color w:val="000000"/>
          <w:sz w:val="20"/>
          <w:lang w:val="ru-RU"/>
        </w:rPr>
        <w:t>» по противодействию коррупции на 2015–2025 годы, а также предложения и мнения других общественных объединений.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2" w:name="z17"/>
      <w:r w:rsidRPr="00983E17">
        <w:rPr>
          <w:b/>
          <w:color w:val="000000"/>
          <w:lang w:val="ru-RU"/>
        </w:rPr>
        <w:t xml:space="preserve">   4. Ключевые направления, основные подходы и приоритетные меры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4.1. Противодействие коррупции в сфере государственной службы</w:t>
      </w:r>
    </w:p>
    <w:bookmarkEnd w:id="13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</w:t>
      </w:r>
      <w:r w:rsidRPr="00983E17">
        <w:rPr>
          <w:color w:val="000000"/>
          <w:sz w:val="20"/>
          <w:lang w:val="ru-RU"/>
        </w:rPr>
        <w:lastRenderedPageBreak/>
        <w:t>невозможным.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Неподкупность государственных служащих и прозрачность их деятельности – основа успешности антикоррупционной политики.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этой связи будут приняты меры по поэтапной передаче ряда государственных функций в негосударственный сектор – саморегулируемым организациям.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Влияние человеческого фактора минимизирует и широкое использование современных информационных технологий.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результате будет возрастать объем услуг, оказываемых населению в электронном формате, в таком формате в том числе будет обеспечиваться выдача разрешений.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</w:t>
      </w:r>
      <w:proofErr w:type="spellStart"/>
      <w:r w:rsidRPr="00983E17">
        <w:rPr>
          <w:color w:val="000000"/>
          <w:sz w:val="20"/>
          <w:lang w:val="ru-RU"/>
        </w:rPr>
        <w:t>коррупциогенности</w:t>
      </w:r>
      <w:proofErr w:type="spellEnd"/>
      <w:r w:rsidRPr="00983E17">
        <w:rPr>
          <w:color w:val="000000"/>
          <w:sz w:val="20"/>
          <w:lang w:val="ru-RU"/>
        </w:rPr>
        <w:t>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Расширится и перечень государственных услуг, предоставляемых населению по принципу «одного окна» (через </w:t>
      </w:r>
      <w:proofErr w:type="spellStart"/>
      <w:r w:rsidRPr="00983E17">
        <w:rPr>
          <w:color w:val="000000"/>
          <w:sz w:val="20"/>
          <w:lang w:val="ru-RU"/>
        </w:rPr>
        <w:t>ЦОНы</w:t>
      </w:r>
      <w:proofErr w:type="spellEnd"/>
      <w:r w:rsidRPr="00983E17">
        <w:rPr>
          <w:color w:val="000000"/>
          <w:sz w:val="20"/>
          <w:lang w:val="ru-RU"/>
        </w:rPr>
        <w:t>).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целом принцип прозрачности является ключевым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4" w:name="z19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4.2. Внедрение института общественного контроля</w:t>
      </w:r>
    </w:p>
    <w:bookmarkEnd w:id="14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Действенным механизмом профилактики коррупции является общественный контроль.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 w:rsidRPr="00983E1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983E17">
        <w:rPr>
          <w:color w:val="000000"/>
          <w:sz w:val="20"/>
          <w:lang w:val="ru-RU"/>
        </w:rPr>
        <w:t xml:space="preserve">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 этом общественный контроль должен быть четко разграничен с контрольными функциями государства в соответствии с требованиями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 xml:space="preserve">Конституции страны.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Свободный доступ к публичной информации исключит необходимость излишних контактов населения с чиновниками.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Населению следует предоставить возможность прежде всего участвовать в мониторинге и контроле использования средств по бюджетным программам местного самоуправления.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5" w:name="z20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 xml:space="preserve">4.3. Противодействие коррупции в </w:t>
      </w:r>
      <w:proofErr w:type="spellStart"/>
      <w:r w:rsidRPr="00983E17">
        <w:rPr>
          <w:b/>
          <w:color w:val="000000"/>
          <w:sz w:val="20"/>
          <w:lang w:val="ru-RU"/>
        </w:rPr>
        <w:t>квазигосударственном</w:t>
      </w:r>
      <w:proofErr w:type="spellEnd"/>
      <w:r w:rsidRPr="00983E17">
        <w:rPr>
          <w:b/>
          <w:color w:val="000000"/>
          <w:sz w:val="20"/>
          <w:lang w:val="ru-RU"/>
        </w:rPr>
        <w:t xml:space="preserve"> и частном секторе</w:t>
      </w:r>
    </w:p>
    <w:bookmarkEnd w:id="15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 данным международных организаций, опасность коррупции в </w:t>
      </w:r>
      <w:proofErr w:type="spellStart"/>
      <w:r w:rsidRPr="00983E17">
        <w:rPr>
          <w:color w:val="000000"/>
          <w:sz w:val="20"/>
          <w:lang w:val="ru-RU"/>
        </w:rPr>
        <w:t>квазигосударственном</w:t>
      </w:r>
      <w:proofErr w:type="spellEnd"/>
      <w:r w:rsidRPr="00983E17">
        <w:rPr>
          <w:color w:val="000000"/>
          <w:sz w:val="20"/>
          <w:lang w:val="ru-RU"/>
        </w:rPr>
        <w:t xml:space="preserve"> и частном секторах вполне сопоставима с ее масштабами в государственном секторе.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</w:t>
      </w:r>
      <w:proofErr w:type="spellStart"/>
      <w:r w:rsidRPr="00983E17">
        <w:rPr>
          <w:color w:val="000000"/>
          <w:sz w:val="20"/>
          <w:lang w:val="ru-RU"/>
        </w:rPr>
        <w:t>квазигосударственном</w:t>
      </w:r>
      <w:proofErr w:type="spellEnd"/>
      <w:r w:rsidRPr="00983E17">
        <w:rPr>
          <w:color w:val="000000"/>
          <w:sz w:val="20"/>
          <w:lang w:val="ru-RU"/>
        </w:rPr>
        <w:t xml:space="preserve"> секторе при бюджете, нередко превосходящем объемы государственных закупок, проблема </w:t>
      </w:r>
      <w:proofErr w:type="spellStart"/>
      <w:r w:rsidRPr="00983E17">
        <w:rPr>
          <w:color w:val="000000"/>
          <w:sz w:val="20"/>
          <w:lang w:val="ru-RU"/>
        </w:rPr>
        <w:t>коррупциогенности</w:t>
      </w:r>
      <w:proofErr w:type="spellEnd"/>
      <w:r w:rsidRPr="00983E17">
        <w:rPr>
          <w:color w:val="000000"/>
          <w:sz w:val="20"/>
          <w:lang w:val="ru-RU"/>
        </w:rPr>
        <w:t xml:space="preserve">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Предстоит принять ряд других антикоррупционных мер в различных сферах финансово-хозяйственной деятельности.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Также будут предприняты меры по созданию условий для обеспечения прозрачности при оказании услуг гражданам субъектами </w:t>
      </w:r>
      <w:proofErr w:type="spellStart"/>
      <w:r w:rsidRPr="00983E17">
        <w:rPr>
          <w:color w:val="000000"/>
          <w:sz w:val="20"/>
          <w:lang w:val="ru-RU"/>
        </w:rPr>
        <w:t>квазигосударственного</w:t>
      </w:r>
      <w:proofErr w:type="spellEnd"/>
      <w:r w:rsidRPr="00983E17">
        <w:rPr>
          <w:color w:val="000000"/>
          <w:sz w:val="20"/>
          <w:lang w:val="ru-RU"/>
        </w:rPr>
        <w:t xml:space="preserve"> и частного сектора.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6" w:name="z21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4.4. Предупреждение коррупции в судебных и правоохранительных органах</w:t>
      </w:r>
    </w:p>
    <w:bookmarkEnd w:id="16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Приоритеты в работе правоохранительной системы должны быть смещены с выявления совершенных преступлений на их профилактику и предупреждение.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Только свободные от коррупции органы правопорядка способны эффективно защищать права граждан, интересы общества и государства.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Доверие населения должно стать главным критерием оценки правоохранительной деятельности.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7" w:name="z22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4.5. Формирование уровня антикоррупционной культуры</w:t>
      </w:r>
    </w:p>
    <w:bookmarkEnd w:id="17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Предусмотренный настоящей Стратегией комплекс антикоррупционных мер должен сопровождаться широким участием общественности.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Только тесное партнерство государства и общества позволят успешно противостоять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Без поддержки общества антикоррупционные меры, проводимые сверху, дают только частичный эффект.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Нетерпимое отношение к коррупции должно стать гражданской позицией каждого </w:t>
      </w:r>
      <w:proofErr w:type="spellStart"/>
      <w:r w:rsidRPr="00983E17">
        <w:rPr>
          <w:color w:val="000000"/>
          <w:sz w:val="20"/>
          <w:lang w:val="ru-RU"/>
        </w:rPr>
        <w:t>казахстанца</w:t>
      </w:r>
      <w:proofErr w:type="spellEnd"/>
      <w:r w:rsidRPr="00983E17">
        <w:rPr>
          <w:color w:val="000000"/>
          <w:sz w:val="20"/>
          <w:lang w:val="ru-RU"/>
        </w:rPr>
        <w:t>, а честность и неподкупность – нормой поведения.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</w:t>
      </w:r>
      <w:proofErr w:type="spellStart"/>
      <w:r w:rsidRPr="00983E17">
        <w:rPr>
          <w:color w:val="000000"/>
          <w:sz w:val="20"/>
          <w:lang w:val="ru-RU"/>
        </w:rPr>
        <w:t>казахстанец</w:t>
      </w:r>
      <w:proofErr w:type="spellEnd"/>
      <w:r w:rsidRPr="00983E17">
        <w:rPr>
          <w:color w:val="000000"/>
          <w:sz w:val="20"/>
          <w:lang w:val="ru-RU"/>
        </w:rPr>
        <w:t>, каждая семья должны понимать, что борьба с коррупцией – дело всего общества.</w:t>
      </w:r>
      <w:r w:rsidRPr="00983E17">
        <w:rPr>
          <w:lang w:val="ru-RU"/>
        </w:rPr>
        <w:br/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Важно с детства воспитывать личность в духе казахстанского патриотизма и неприятия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Обучающими антикоррупционными курсами следует охватить все учебные заведения, государственные органы и в целом гражданское общество.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</w:t>
      </w:r>
      <w:proofErr w:type="spellStart"/>
      <w:r w:rsidRPr="00983E17">
        <w:rPr>
          <w:color w:val="000000"/>
          <w:sz w:val="20"/>
          <w:lang w:val="ru-RU"/>
        </w:rPr>
        <w:t>казахстанцев</w:t>
      </w:r>
      <w:proofErr w:type="spellEnd"/>
      <w:r w:rsidRPr="00983E17">
        <w:rPr>
          <w:color w:val="000000"/>
          <w:sz w:val="20"/>
          <w:lang w:val="ru-RU"/>
        </w:rPr>
        <w:t>, их деятельному участию в деле противодействия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Необходимо добиваться кардинального искоренения правового нигилизма в обществе.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Выправить ситуацию призвана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 w:rsidRPr="00983E1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983E17">
        <w:rPr>
          <w:color w:val="000000"/>
          <w:sz w:val="20"/>
          <w:lang w:val="ru-RU"/>
        </w:rPr>
        <w:t xml:space="preserve"> Антикоррупционная этика и культура казахстанского общества должна формироваться в контексте идеологии «</w:t>
      </w:r>
      <w:proofErr w:type="spellStart"/>
      <w:r w:rsidRPr="00983E17">
        <w:rPr>
          <w:color w:val="000000"/>
          <w:sz w:val="20"/>
          <w:lang w:val="ru-RU"/>
        </w:rPr>
        <w:t>Мәңгілік</w:t>
      </w:r>
      <w:proofErr w:type="spellEnd"/>
      <w:r w:rsidRPr="00983E17">
        <w:rPr>
          <w:color w:val="000000"/>
          <w:sz w:val="20"/>
          <w:lang w:val="ru-RU"/>
        </w:rPr>
        <w:t xml:space="preserve">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bookmarkStart w:id="18" w:name="z23"/>
      <w:r>
        <w:rPr>
          <w:color w:val="000000"/>
          <w:sz w:val="20"/>
        </w:rPr>
        <w:t>    </w:t>
      </w:r>
      <w:r w:rsidRPr="00983E1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983E17">
        <w:rPr>
          <w:b/>
          <w:color w:val="000000"/>
          <w:sz w:val="20"/>
          <w:lang w:val="ru-RU"/>
        </w:rPr>
        <w:t>4.6. Развитие международного сотрудничества по вопросам противодействия коррупции</w:t>
      </w:r>
    </w:p>
    <w:bookmarkEnd w:id="18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Казахстан будет расширять и углублять международное сотрудничество в вопросах противодействия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Эффективная внешнеполитическая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Нашим государством заключен целый ряд соглашений по оказанию взаимной правовой помощи, экстрадиции преступников и возврату активов.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734B4B" w:rsidRDefault="00983E17" w:rsidP="00983E17">
      <w:pPr>
        <w:spacing w:after="0"/>
        <w:jc w:val="both"/>
      </w:pPr>
      <w:bookmarkStart w:id="19" w:name="z24"/>
      <w:r w:rsidRPr="00983E17">
        <w:rPr>
          <w:b/>
          <w:color w:val="000000"/>
          <w:lang w:val="ru-RU"/>
        </w:rPr>
        <w:t xml:space="preserve">   </w:t>
      </w:r>
      <w:r>
        <w:rPr>
          <w:b/>
          <w:color w:val="000000"/>
        </w:rPr>
        <w:t xml:space="preserve">5. </w:t>
      </w:r>
      <w:proofErr w:type="spellStart"/>
      <w:r>
        <w:rPr>
          <w:b/>
          <w:color w:val="000000"/>
        </w:rPr>
        <w:t>Мониторинг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оценка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реализации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Стратегии</w:t>
      </w:r>
      <w:proofErr w:type="spellEnd"/>
    </w:p>
    <w:bookmarkEnd w:id="19"/>
    <w:p w:rsidR="00734B4B" w:rsidRPr="00983E17" w:rsidRDefault="00983E17" w:rsidP="00983E17">
      <w:pPr>
        <w:spacing w:after="0"/>
        <w:jc w:val="both"/>
        <w:rPr>
          <w:lang w:val="ru-RU"/>
        </w:rPr>
      </w:pP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Поэтапная реализация положений Стратегии будет обеспечиваться</w:t>
      </w:r>
      <w:r>
        <w:rPr>
          <w:color w:val="000000"/>
          <w:sz w:val="20"/>
        </w:rPr>
        <w:t> </w:t>
      </w:r>
      <w:r w:rsidRPr="00983E17">
        <w:rPr>
          <w:color w:val="000000"/>
          <w:sz w:val="20"/>
          <w:lang w:val="ru-RU"/>
        </w:rPr>
        <w:t>Планом мероприятий, который будет утверждаться Правительством по согласованию с Администрацией Президента.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Необходимым условием достижения целей Стратегии является мониторинг и оценка ее исполнения, подразделяемые на внутренний и внешний.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Условием надлежащего мониторинга и оценки состояния реализации Антикоррупционной стратегии является его открытость.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Оценка и мнение общественности будут учитываться на последующих этапах реализации Стратегии.</w:t>
      </w:r>
      <w:r w:rsidRPr="00983E17">
        <w:rPr>
          <w:lang w:val="ru-RU"/>
        </w:rPr>
        <w:br/>
      </w:r>
      <w:r>
        <w:rPr>
          <w:color w:val="000000"/>
          <w:sz w:val="20"/>
        </w:rPr>
        <w:t>     </w:t>
      </w:r>
      <w:r w:rsidRPr="00983E17">
        <w:rPr>
          <w:color w:val="000000"/>
          <w:sz w:val="20"/>
          <w:lang w:val="ru-RU"/>
        </w:rPr>
        <w:t xml:space="preserve">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 w:rsidRPr="00983E1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983E17">
        <w:rPr>
          <w:color w:val="000000"/>
          <w:sz w:val="20"/>
          <w:lang w:val="ru-RU"/>
        </w:rPr>
        <w:t xml:space="preserve"> Ежегодный Национальный отчет о реализации документа подлежит размещению в средствах массовой информации.</w:t>
      </w:r>
    </w:p>
    <w:p w:rsidR="00734B4B" w:rsidRPr="00983E17" w:rsidRDefault="00983E17" w:rsidP="00983E17">
      <w:pPr>
        <w:spacing w:after="0"/>
        <w:jc w:val="both"/>
        <w:rPr>
          <w:lang w:val="ru-RU"/>
        </w:rPr>
      </w:pPr>
      <w:r w:rsidRPr="00983E17">
        <w:rPr>
          <w:lang w:val="ru-RU"/>
        </w:rPr>
        <w:br/>
      </w:r>
      <w:r w:rsidRPr="00983E17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p w:rsidR="00983E17" w:rsidRPr="00983E17" w:rsidRDefault="00983E17" w:rsidP="00983E17">
      <w:pPr>
        <w:spacing w:after="0"/>
        <w:jc w:val="both"/>
        <w:rPr>
          <w:lang w:val="ru-RU"/>
        </w:rPr>
      </w:pPr>
    </w:p>
    <w:sectPr w:rsidR="00983E17" w:rsidRPr="00983E1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4B"/>
    <w:rsid w:val="00734B4B"/>
    <w:rsid w:val="00983E17"/>
    <w:rsid w:val="00EB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578B5-2390-4C72-95A8-1D4E89D8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5492</Words>
  <Characters>31307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 Байел</dc:creator>
  <cp:lastModifiedBy>Admin</cp:lastModifiedBy>
  <cp:revision>2</cp:revision>
  <dcterms:created xsi:type="dcterms:W3CDTF">2017-05-24T04:14:00Z</dcterms:created>
  <dcterms:modified xsi:type="dcterms:W3CDTF">2017-05-24T04:14:00Z</dcterms:modified>
</cp:coreProperties>
</file>