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CB9" w:rsidRPr="00D545B9" w:rsidRDefault="00D545B9" w:rsidP="00D545B9">
      <w:pPr>
        <w:pStyle w:val="a3"/>
        <w:jc w:val="both"/>
        <w:rPr>
          <w:rFonts w:ascii="Times New Roman" w:hAnsi="Times New Roman" w:cs="Times New Roman"/>
          <w:b/>
          <w:sz w:val="28"/>
        </w:rPr>
      </w:pPr>
      <w:bookmarkStart w:id="0" w:name="_GoBack"/>
      <w:bookmarkEnd w:id="0"/>
      <w:r>
        <w:rPr>
          <w:rFonts w:ascii="Times New Roman" w:hAnsi="Times New Roman" w:cs="Times New Roman"/>
          <w:b/>
          <w:sz w:val="28"/>
          <w:lang w:val="kk-KZ"/>
        </w:rPr>
        <w:t>Руководство</w:t>
      </w:r>
      <w:r w:rsidRPr="00D545B9">
        <w:rPr>
          <w:rFonts w:ascii="Times New Roman" w:hAnsi="Times New Roman" w:cs="Times New Roman"/>
          <w:b/>
          <w:sz w:val="28"/>
          <w:lang w:val="kk-KZ"/>
        </w:rPr>
        <w:t xml:space="preserve"> АО </w:t>
      </w:r>
      <w:r w:rsidRPr="00D545B9">
        <w:rPr>
          <w:rFonts w:ascii="Times New Roman" w:hAnsi="Times New Roman" w:cs="Times New Roman"/>
          <w:b/>
          <w:sz w:val="28"/>
        </w:rPr>
        <w:t xml:space="preserve">«ЕНПФ» </w:t>
      </w:r>
      <w:r>
        <w:rPr>
          <w:rFonts w:ascii="Times New Roman" w:hAnsi="Times New Roman" w:cs="Times New Roman"/>
          <w:b/>
          <w:sz w:val="28"/>
        </w:rPr>
        <w:t>отвечает</w:t>
      </w:r>
      <w:r w:rsidRPr="00D545B9">
        <w:rPr>
          <w:rFonts w:ascii="Times New Roman" w:hAnsi="Times New Roman" w:cs="Times New Roman"/>
          <w:b/>
          <w:sz w:val="28"/>
        </w:rPr>
        <w:t>…</w:t>
      </w:r>
    </w:p>
    <w:p w:rsidR="00D545B9" w:rsidRPr="00D545B9" w:rsidRDefault="00D545B9" w:rsidP="00D545B9">
      <w:pPr>
        <w:pStyle w:val="a3"/>
        <w:jc w:val="both"/>
        <w:rPr>
          <w:rFonts w:ascii="Times New Roman" w:hAnsi="Times New Roman" w:cs="Times New Roman"/>
          <w:sz w:val="28"/>
        </w:rPr>
      </w:pPr>
    </w:p>
    <w:p w:rsidR="009E6A68" w:rsidRPr="00D545B9" w:rsidRDefault="009E6A68" w:rsidP="00D545B9">
      <w:pPr>
        <w:pStyle w:val="a3"/>
        <w:jc w:val="both"/>
        <w:rPr>
          <w:rFonts w:ascii="Times New Roman" w:hAnsi="Times New Roman" w:cs="Times New Roman"/>
          <w:sz w:val="28"/>
        </w:rPr>
      </w:pPr>
      <w:r w:rsidRPr="00D545B9">
        <w:rPr>
          <w:rFonts w:ascii="Times New Roman" w:hAnsi="Times New Roman" w:cs="Times New Roman"/>
          <w:sz w:val="28"/>
        </w:rPr>
        <w:t>Совсем недавно, в апреле текущего года, на официальном сайте АО «ЕНПФ» начал работу новый сервис «Блог Председателя Правления», с помощью которого любой желающий может задать вопрос, касающийся накопительной пенсионной системы Республики Казахстан и деятельности ЕНПФ напрямую первому руководителю Фонда</w:t>
      </w:r>
      <w:r w:rsidR="00687C0D" w:rsidRPr="00D545B9">
        <w:rPr>
          <w:rFonts w:ascii="Times New Roman" w:hAnsi="Times New Roman" w:cs="Times New Roman"/>
          <w:sz w:val="28"/>
        </w:rPr>
        <w:t xml:space="preserve">. </w:t>
      </w:r>
      <w:r w:rsidRPr="00D545B9">
        <w:rPr>
          <w:rFonts w:ascii="Times New Roman" w:hAnsi="Times New Roman" w:cs="Times New Roman"/>
          <w:sz w:val="28"/>
        </w:rPr>
        <w:t xml:space="preserve"> </w:t>
      </w:r>
      <w:r w:rsidR="00687C0D" w:rsidRPr="00D545B9">
        <w:rPr>
          <w:rFonts w:ascii="Times New Roman" w:hAnsi="Times New Roman" w:cs="Times New Roman"/>
          <w:sz w:val="28"/>
        </w:rPr>
        <w:t xml:space="preserve">На странице Блога пользователи сайта также </w:t>
      </w:r>
      <w:r w:rsidR="00F20E6C" w:rsidRPr="00D545B9">
        <w:rPr>
          <w:rFonts w:ascii="Times New Roman" w:hAnsi="Times New Roman" w:cs="Times New Roman"/>
          <w:sz w:val="28"/>
        </w:rPr>
        <w:t xml:space="preserve">могут </w:t>
      </w:r>
      <w:r w:rsidR="00687C0D" w:rsidRPr="00D545B9">
        <w:rPr>
          <w:rFonts w:ascii="Times New Roman" w:hAnsi="Times New Roman" w:cs="Times New Roman"/>
          <w:sz w:val="28"/>
        </w:rPr>
        <w:t xml:space="preserve">ознакомиться с архивом вопросов, на которые уже предоставлен ответ. Наша редакция решила </w:t>
      </w:r>
      <w:r w:rsidR="00F20E6C" w:rsidRPr="00D545B9">
        <w:rPr>
          <w:rFonts w:ascii="Times New Roman" w:hAnsi="Times New Roman" w:cs="Times New Roman"/>
          <w:sz w:val="28"/>
        </w:rPr>
        <w:t>собрать для читателей 5</w:t>
      </w:r>
      <w:r w:rsidR="008C3C9E" w:rsidRPr="008C3C9E">
        <w:t xml:space="preserve"> </w:t>
      </w:r>
      <w:r w:rsidR="008C3C9E" w:rsidRPr="008C3C9E">
        <w:rPr>
          <w:rFonts w:ascii="Times New Roman" w:hAnsi="Times New Roman" w:cs="Times New Roman"/>
          <w:sz w:val="28"/>
        </w:rPr>
        <w:t>наиболее часто задаваемых вопросов</w:t>
      </w:r>
      <w:r w:rsidR="00F20E6C" w:rsidRPr="00D545B9">
        <w:rPr>
          <w:rFonts w:ascii="Times New Roman" w:hAnsi="Times New Roman" w:cs="Times New Roman"/>
          <w:sz w:val="28"/>
        </w:rPr>
        <w:t>, опубликованных в Блоге.</w:t>
      </w:r>
    </w:p>
    <w:p w:rsidR="009E6A68" w:rsidRDefault="009E6A68" w:rsidP="00D545B9">
      <w:pPr>
        <w:pStyle w:val="a3"/>
        <w:jc w:val="both"/>
        <w:rPr>
          <w:rFonts w:ascii="Times New Roman" w:hAnsi="Times New Roman" w:cs="Times New Roman"/>
          <w:sz w:val="28"/>
        </w:rPr>
      </w:pPr>
    </w:p>
    <w:p w:rsidR="00D1158F" w:rsidRPr="00D545B9" w:rsidRDefault="00D1158F" w:rsidP="00D545B9">
      <w:pPr>
        <w:pStyle w:val="a3"/>
        <w:jc w:val="both"/>
        <w:rPr>
          <w:rFonts w:ascii="Times New Roman" w:hAnsi="Times New Roman" w:cs="Times New Roman"/>
          <w:sz w:val="28"/>
        </w:rPr>
      </w:pPr>
    </w:p>
    <w:p w:rsidR="00D545B9" w:rsidRPr="006F3C87" w:rsidRDefault="006F3C87" w:rsidP="00D545B9">
      <w:pPr>
        <w:pStyle w:val="a3"/>
        <w:jc w:val="both"/>
        <w:rPr>
          <w:rFonts w:ascii="Times New Roman" w:hAnsi="Times New Roman" w:cs="Times New Roman"/>
          <w:b/>
          <w:sz w:val="28"/>
        </w:rPr>
      </w:pPr>
      <w:r w:rsidRPr="006F3C87">
        <w:rPr>
          <w:rFonts w:ascii="Times New Roman" w:hAnsi="Times New Roman" w:cs="Times New Roman"/>
          <w:b/>
          <w:sz w:val="28"/>
        </w:rPr>
        <w:sym w:font="Symbol" w:char="F0BE"/>
      </w:r>
      <w:r w:rsidR="00472CA3" w:rsidRPr="006F3C87">
        <w:rPr>
          <w:rFonts w:ascii="Times New Roman" w:hAnsi="Times New Roman" w:cs="Times New Roman"/>
          <w:b/>
          <w:sz w:val="28"/>
        </w:rPr>
        <w:t xml:space="preserve"> </w:t>
      </w:r>
      <w:r w:rsidR="00D545B9" w:rsidRPr="006F3C87">
        <w:rPr>
          <w:rFonts w:ascii="Times New Roman" w:hAnsi="Times New Roman" w:cs="Times New Roman"/>
          <w:b/>
          <w:sz w:val="28"/>
        </w:rPr>
        <w:t>Читал, что ЕНПФ не инвестирует накопления, так кто же управляет пенсионными активами?</w:t>
      </w:r>
    </w:p>
    <w:p w:rsidR="00D545B9" w:rsidRPr="00D545B9" w:rsidRDefault="00D545B9" w:rsidP="00D545B9">
      <w:pPr>
        <w:pStyle w:val="a3"/>
        <w:jc w:val="both"/>
        <w:rPr>
          <w:rFonts w:ascii="Times New Roman" w:hAnsi="Times New Roman" w:cs="Times New Roman"/>
          <w:sz w:val="28"/>
        </w:rPr>
      </w:pPr>
    </w:p>
    <w:p w:rsidR="00BB2533" w:rsidRDefault="00BB2533" w:rsidP="00BB2533">
      <w:pPr>
        <w:pStyle w:val="a3"/>
        <w:jc w:val="both"/>
        <w:rPr>
          <w:rFonts w:ascii="Times New Roman" w:hAnsi="Times New Roman" w:cs="Times New Roman"/>
          <w:sz w:val="28"/>
        </w:rPr>
      </w:pPr>
      <w:r w:rsidRPr="00BB2533">
        <w:rPr>
          <w:rFonts w:ascii="Times New Roman" w:hAnsi="Times New Roman" w:cs="Times New Roman"/>
          <w:sz w:val="28"/>
        </w:rPr>
        <w:t>В соответствии со статьей 35 Закона Республики Казахстан «О пенсионном обеспечении в Республике Казахстан», принятом Парламентом в 2013 году, инвестиционное управление пенсионными активами единого накопительного пенсионного фонда осуществляет Национальный Банк Республики Казахстан. Органом, который осуществляет функции по выработке предложений по повышению эффективности управления, по направлениям инвестирования и по определению перечня финансовых инструментов, разрешенных к приобретению за счет пенсионных активов единого накопительного пенсионного фонда, является Совет по управлению Национальным фондом РК. В состав данного Совета входят председатели Сената, Мажилиса Парламента РК, Национального Банка РК, Счетного комитета РК, министры финансово-экономического блока.</w:t>
      </w:r>
    </w:p>
    <w:p w:rsidR="00BB2533" w:rsidRPr="00BB2533" w:rsidRDefault="00BB2533" w:rsidP="00BB2533">
      <w:pPr>
        <w:pStyle w:val="a3"/>
        <w:jc w:val="both"/>
        <w:rPr>
          <w:rFonts w:ascii="Times New Roman" w:hAnsi="Times New Roman" w:cs="Times New Roman"/>
          <w:sz w:val="28"/>
        </w:rPr>
      </w:pPr>
    </w:p>
    <w:p w:rsidR="00BB2533" w:rsidRDefault="00BB2533" w:rsidP="00BB2533">
      <w:pPr>
        <w:pStyle w:val="a3"/>
        <w:jc w:val="both"/>
        <w:rPr>
          <w:rFonts w:ascii="Times New Roman" w:hAnsi="Times New Roman" w:cs="Times New Roman"/>
          <w:sz w:val="28"/>
        </w:rPr>
      </w:pPr>
      <w:r w:rsidRPr="00BB2533">
        <w:rPr>
          <w:rFonts w:ascii="Times New Roman" w:hAnsi="Times New Roman" w:cs="Times New Roman"/>
          <w:sz w:val="28"/>
        </w:rPr>
        <w:t xml:space="preserve">Консультативно-совещательным органом Национального банка РК является Совет по управлению пенсионными активами ЕНПФ. В состав этого Совета входят по два представителя Правительства РК, Парламента РК, независимые эксперты в количестве не менее 30% от Состава Совета. </w:t>
      </w:r>
    </w:p>
    <w:p w:rsidR="00BB2533" w:rsidRPr="00BB2533" w:rsidRDefault="00BB2533" w:rsidP="00BB2533">
      <w:pPr>
        <w:pStyle w:val="a3"/>
        <w:jc w:val="both"/>
        <w:rPr>
          <w:rFonts w:ascii="Times New Roman" w:hAnsi="Times New Roman" w:cs="Times New Roman"/>
          <w:sz w:val="28"/>
        </w:rPr>
      </w:pPr>
    </w:p>
    <w:p w:rsidR="00BB2533" w:rsidRDefault="00BB2533" w:rsidP="00BB2533">
      <w:pPr>
        <w:pStyle w:val="a3"/>
        <w:jc w:val="both"/>
        <w:rPr>
          <w:rFonts w:ascii="Times New Roman" w:hAnsi="Times New Roman" w:cs="Times New Roman"/>
          <w:sz w:val="28"/>
        </w:rPr>
      </w:pPr>
      <w:r w:rsidRPr="00BB2533">
        <w:rPr>
          <w:rFonts w:ascii="Times New Roman" w:hAnsi="Times New Roman" w:cs="Times New Roman"/>
          <w:sz w:val="28"/>
        </w:rPr>
        <w:t>Перечень финансовых инструментов, разрешенных к приобретению за счет пенсионных активов ЕНПФ, утверждается ежегодно постановлением Правительства Республики Казахстан, и включает казахстанские финансовые инструменты, в том числе, долговые ценные бумаги банков второго уровня Республики Казахстан и депозиты (вклады) в тенге, иностранной валюте и золоте.</w:t>
      </w:r>
    </w:p>
    <w:p w:rsidR="00BB2533" w:rsidRPr="00BB2533" w:rsidRDefault="00BB2533" w:rsidP="00BB2533">
      <w:pPr>
        <w:pStyle w:val="a3"/>
        <w:jc w:val="both"/>
        <w:rPr>
          <w:rFonts w:ascii="Times New Roman" w:hAnsi="Times New Roman" w:cs="Times New Roman"/>
          <w:sz w:val="28"/>
        </w:rPr>
      </w:pPr>
    </w:p>
    <w:p w:rsidR="00BB2533" w:rsidRDefault="00BB2533" w:rsidP="00BB2533">
      <w:pPr>
        <w:pStyle w:val="a3"/>
        <w:jc w:val="both"/>
        <w:rPr>
          <w:rFonts w:ascii="Times New Roman" w:hAnsi="Times New Roman" w:cs="Times New Roman"/>
          <w:sz w:val="28"/>
        </w:rPr>
      </w:pPr>
      <w:r w:rsidRPr="00BB2533">
        <w:rPr>
          <w:rFonts w:ascii="Times New Roman" w:hAnsi="Times New Roman" w:cs="Times New Roman"/>
          <w:sz w:val="28"/>
        </w:rPr>
        <w:t xml:space="preserve">Таким образом, создана многоуровневая система принятия решений по управлению пенсионными активами. </w:t>
      </w:r>
    </w:p>
    <w:p w:rsidR="00BB2533" w:rsidRPr="00BB2533" w:rsidRDefault="00BB2533" w:rsidP="00BB2533">
      <w:pPr>
        <w:pStyle w:val="a3"/>
        <w:jc w:val="both"/>
        <w:rPr>
          <w:rFonts w:ascii="Times New Roman" w:hAnsi="Times New Roman" w:cs="Times New Roman"/>
          <w:sz w:val="28"/>
        </w:rPr>
      </w:pPr>
    </w:p>
    <w:p w:rsidR="00BB2533" w:rsidRDefault="00BB2533" w:rsidP="00BB2533">
      <w:pPr>
        <w:pStyle w:val="a3"/>
        <w:jc w:val="both"/>
        <w:rPr>
          <w:rFonts w:ascii="Times New Roman" w:hAnsi="Times New Roman" w:cs="Times New Roman"/>
          <w:sz w:val="28"/>
        </w:rPr>
      </w:pPr>
      <w:r w:rsidRPr="00BB2533">
        <w:rPr>
          <w:rFonts w:ascii="Times New Roman" w:hAnsi="Times New Roman" w:cs="Times New Roman"/>
          <w:sz w:val="28"/>
        </w:rPr>
        <w:t xml:space="preserve">Вся информация о структуре инвестиционного портфеля ЕНПФ, в соответствии с постановлением Правления НБРК от 26 июля 2013 года </w:t>
      </w:r>
      <w:r w:rsidRPr="00BB2533">
        <w:rPr>
          <w:rFonts w:ascii="Times New Roman" w:hAnsi="Times New Roman" w:cs="Times New Roman"/>
          <w:sz w:val="28"/>
        </w:rPr>
        <w:lastRenderedPageBreak/>
        <w:t>№199, ежеквартально публикуется и размещается  в средствах массовой информации, в том числе на интернет-ресурсе ЕНПФ, в том числе сведения о структуре инвестиционного портфеля, сформированного за счет пенсионных активов, включающие информацию об эмитентах и видах финансовых инструментов, валюте, в которой номинированы финансовые инструменты, номинальной и текущей стоимости, а также удельном весе финансовых инструментов в инвестиционном портфеле ЕНПФ.</w:t>
      </w:r>
    </w:p>
    <w:p w:rsidR="00BB2533" w:rsidRPr="00BB2533" w:rsidRDefault="00BB2533" w:rsidP="00BB2533">
      <w:pPr>
        <w:pStyle w:val="a3"/>
        <w:jc w:val="both"/>
        <w:rPr>
          <w:rFonts w:ascii="Times New Roman" w:hAnsi="Times New Roman" w:cs="Times New Roman"/>
          <w:sz w:val="28"/>
        </w:rPr>
      </w:pPr>
    </w:p>
    <w:p w:rsidR="00321BC5" w:rsidRDefault="00BB2533" w:rsidP="00BB2533">
      <w:pPr>
        <w:pStyle w:val="a3"/>
        <w:jc w:val="both"/>
        <w:rPr>
          <w:rFonts w:ascii="Times New Roman" w:hAnsi="Times New Roman" w:cs="Times New Roman"/>
          <w:sz w:val="28"/>
        </w:rPr>
      </w:pPr>
      <w:r w:rsidRPr="00BB2533">
        <w:rPr>
          <w:rFonts w:ascii="Times New Roman" w:hAnsi="Times New Roman" w:cs="Times New Roman"/>
          <w:sz w:val="28"/>
        </w:rPr>
        <w:t>Указанные сведения доступны в онлайн–режиме на интернет-ресурсе ЕНПФ в подразделе «Структура инвестиционного портфеля пенсионных активов» раздела «Инвестиционная деятельность».</w:t>
      </w:r>
    </w:p>
    <w:p w:rsidR="00D1158F" w:rsidRDefault="00D1158F" w:rsidP="00D545B9">
      <w:pPr>
        <w:pStyle w:val="a3"/>
        <w:jc w:val="both"/>
        <w:rPr>
          <w:rFonts w:ascii="Times New Roman" w:hAnsi="Times New Roman" w:cs="Times New Roman"/>
          <w:sz w:val="28"/>
        </w:rPr>
      </w:pPr>
    </w:p>
    <w:p w:rsidR="00342F9A" w:rsidRDefault="00670199" w:rsidP="00342F9A">
      <w:pPr>
        <w:pStyle w:val="a3"/>
        <w:jc w:val="both"/>
        <w:rPr>
          <w:rFonts w:ascii="Times New Roman" w:hAnsi="Times New Roman" w:cs="Times New Roman"/>
          <w:b/>
          <w:sz w:val="28"/>
        </w:rPr>
      </w:pPr>
      <w:r w:rsidRPr="00670199">
        <w:rPr>
          <w:rFonts w:ascii="Times New Roman" w:hAnsi="Times New Roman" w:cs="Times New Roman"/>
          <w:b/>
          <w:sz w:val="28"/>
        </w:rPr>
        <w:sym w:font="Symbol" w:char="F0BE"/>
      </w:r>
      <w:r w:rsidRPr="00670199">
        <w:rPr>
          <w:rFonts w:ascii="Times New Roman" w:hAnsi="Times New Roman" w:cs="Times New Roman"/>
          <w:b/>
          <w:sz w:val="28"/>
        </w:rPr>
        <w:t xml:space="preserve"> М</w:t>
      </w:r>
      <w:r w:rsidR="00342F9A" w:rsidRPr="00670199">
        <w:rPr>
          <w:rFonts w:ascii="Times New Roman" w:hAnsi="Times New Roman" w:cs="Times New Roman"/>
          <w:b/>
          <w:sz w:val="28"/>
        </w:rPr>
        <w:t xml:space="preserve">ожно ли снять деньги из пенсионного фонда до </w:t>
      </w:r>
      <w:r w:rsidR="00FA7010">
        <w:rPr>
          <w:rFonts w:ascii="Times New Roman" w:hAnsi="Times New Roman" w:cs="Times New Roman"/>
          <w:b/>
          <w:sz w:val="28"/>
        </w:rPr>
        <w:t>наступления пенсионного возраста</w:t>
      </w:r>
      <w:r w:rsidR="00342F9A" w:rsidRPr="00670199">
        <w:rPr>
          <w:rFonts w:ascii="Times New Roman" w:hAnsi="Times New Roman" w:cs="Times New Roman"/>
          <w:b/>
          <w:sz w:val="28"/>
        </w:rPr>
        <w:t>?</w:t>
      </w:r>
    </w:p>
    <w:p w:rsidR="00670199" w:rsidRDefault="00670199" w:rsidP="00342F9A">
      <w:pPr>
        <w:pStyle w:val="a3"/>
        <w:jc w:val="both"/>
        <w:rPr>
          <w:rFonts w:ascii="Times New Roman" w:hAnsi="Times New Roman" w:cs="Times New Roman"/>
          <w:b/>
          <w:sz w:val="28"/>
        </w:rPr>
      </w:pPr>
    </w:p>
    <w:p w:rsidR="00344424" w:rsidRPr="00344424" w:rsidRDefault="00344424" w:rsidP="00344424">
      <w:pPr>
        <w:pStyle w:val="a3"/>
        <w:jc w:val="both"/>
        <w:rPr>
          <w:rFonts w:ascii="Times New Roman" w:hAnsi="Times New Roman" w:cs="Times New Roman"/>
          <w:sz w:val="28"/>
        </w:rPr>
      </w:pPr>
      <w:r w:rsidRPr="00344424">
        <w:rPr>
          <w:rFonts w:ascii="Times New Roman" w:hAnsi="Times New Roman" w:cs="Times New Roman"/>
          <w:sz w:val="28"/>
        </w:rPr>
        <w:t>Действующим законодательством не предусмотрена возможность использования пенсионных накоплений до наступления установленного возраста, поскольку стратегическая задача обязательных пенсионных отчислений – обеспечение потребностей жизни вкладчика при выходе на заслуженный отдых. Тема досрочного использования пенсионных накоплений неоднократно обсуждалась на разных уровнях, так как некоторые зарубежные практики предусматривают использование «сверхнакопленной» суммы (суммы, которая превышает минимальный размер накоплений, достаточный для жизни при выходе на пенсию) на лечение, обучение и т.д. Но на законодательном уровне данные инициативы в настоящее время не реализованы.</w:t>
      </w:r>
    </w:p>
    <w:p w:rsidR="00344424" w:rsidRPr="00344424" w:rsidRDefault="00344424" w:rsidP="00344424">
      <w:pPr>
        <w:pStyle w:val="a3"/>
        <w:jc w:val="both"/>
        <w:rPr>
          <w:rFonts w:ascii="Times New Roman" w:hAnsi="Times New Roman" w:cs="Times New Roman"/>
          <w:sz w:val="28"/>
        </w:rPr>
      </w:pPr>
    </w:p>
    <w:p w:rsidR="00344424" w:rsidRPr="00344424" w:rsidRDefault="00344424" w:rsidP="00344424">
      <w:pPr>
        <w:pStyle w:val="a3"/>
        <w:jc w:val="both"/>
        <w:rPr>
          <w:rFonts w:ascii="Times New Roman" w:hAnsi="Times New Roman" w:cs="Times New Roman"/>
          <w:sz w:val="28"/>
        </w:rPr>
      </w:pPr>
      <w:r w:rsidRPr="00344424">
        <w:rPr>
          <w:rFonts w:ascii="Times New Roman" w:hAnsi="Times New Roman" w:cs="Times New Roman"/>
          <w:sz w:val="28"/>
        </w:rPr>
        <w:t xml:space="preserve">В настоящее время Право на пенсионные выплаты из ЕНПФ за счет обязательных пенсионных взносов (ОПВ) и обязательных профессиональных пенсионных взносов (ОППВ) по установленному графику при наличии пенсионных накоплений в ЕНПФ имеют: - мужчины по достижении – 63 лет, женщины – 58 лет (с 1 января 2018 года - по достижении 58,5 лет, с 1 января 2019 года - 59 лет, с 1 января 2020 года - 59,5 лет, с 1 января 2021 года - 60 лет, с 1 января 2022 года - 60,5 лет, с 1 января 2023 года - 61 года, с 1 января 2024 года - 61,5 года, с 1 января 2025 года - 62 лет, с 1 января 2026 года - 62,5 лет, с 1 января 2027 года - 63 лет); - инвалиды первой и второй групп, если инвалидность установлена бессрочно. </w:t>
      </w:r>
    </w:p>
    <w:p w:rsidR="00344424" w:rsidRPr="00344424" w:rsidRDefault="00344424" w:rsidP="00344424">
      <w:pPr>
        <w:pStyle w:val="a3"/>
        <w:jc w:val="both"/>
        <w:rPr>
          <w:rFonts w:ascii="Times New Roman" w:hAnsi="Times New Roman" w:cs="Times New Roman"/>
          <w:sz w:val="28"/>
        </w:rPr>
      </w:pPr>
    </w:p>
    <w:p w:rsidR="00344424" w:rsidRPr="00344424" w:rsidRDefault="00344424" w:rsidP="00344424">
      <w:pPr>
        <w:pStyle w:val="a3"/>
        <w:jc w:val="both"/>
        <w:rPr>
          <w:rFonts w:ascii="Times New Roman" w:hAnsi="Times New Roman" w:cs="Times New Roman"/>
          <w:sz w:val="28"/>
        </w:rPr>
      </w:pPr>
      <w:r w:rsidRPr="00344424">
        <w:rPr>
          <w:rFonts w:ascii="Times New Roman" w:hAnsi="Times New Roman" w:cs="Times New Roman"/>
          <w:sz w:val="28"/>
        </w:rPr>
        <w:t xml:space="preserve">До наступления описанных выше условий, Вы можете начать получать свои пенсионные накопления только в случае достаточности средств на Вашем индивидуальном пенсионном счете, заключив договор пенсионного аннуитета со страховой организацией. Отметим, что заключить договор мужчины могут по достижении 55 лет, женщины - 50 лет (с 1 января 2018 – 50,5 года; с 1 января 2019 – 51 года; с 1 января 2020 – 51,5 года; с 1 января 2021 – 52 лет; с 1 января 2022 – 52,5 года; с 1 января 2023 – 53 лет; с 1 января </w:t>
      </w:r>
      <w:r w:rsidRPr="00344424">
        <w:rPr>
          <w:rFonts w:ascii="Times New Roman" w:hAnsi="Times New Roman" w:cs="Times New Roman"/>
          <w:sz w:val="28"/>
        </w:rPr>
        <w:lastRenderedPageBreak/>
        <w:t>2024 – 53,5 года; с 1 января 2025 – 54 лет; с 1 января 2026 – 54,5 года; с 1 января 2027 – 55 лет).</w:t>
      </w:r>
    </w:p>
    <w:p w:rsidR="00344424" w:rsidRPr="00344424" w:rsidRDefault="00344424" w:rsidP="00344424">
      <w:pPr>
        <w:pStyle w:val="a3"/>
        <w:jc w:val="both"/>
        <w:rPr>
          <w:rFonts w:ascii="Times New Roman" w:hAnsi="Times New Roman" w:cs="Times New Roman"/>
          <w:sz w:val="28"/>
        </w:rPr>
      </w:pPr>
    </w:p>
    <w:p w:rsidR="00344424" w:rsidRPr="00344424" w:rsidRDefault="00344424" w:rsidP="00344424">
      <w:pPr>
        <w:pStyle w:val="a3"/>
        <w:jc w:val="both"/>
        <w:rPr>
          <w:rFonts w:ascii="Times New Roman" w:hAnsi="Times New Roman" w:cs="Times New Roman"/>
          <w:sz w:val="28"/>
        </w:rPr>
      </w:pPr>
      <w:r w:rsidRPr="00344424">
        <w:rPr>
          <w:rFonts w:ascii="Times New Roman" w:hAnsi="Times New Roman" w:cs="Times New Roman"/>
          <w:sz w:val="28"/>
        </w:rPr>
        <w:t xml:space="preserve">При этом достаточность пенсионных накоплений определяется условиями договора пенсионного аннуитета со страховой организацией. </w:t>
      </w:r>
    </w:p>
    <w:p w:rsidR="00344424" w:rsidRPr="00344424" w:rsidRDefault="00344424" w:rsidP="00344424">
      <w:pPr>
        <w:pStyle w:val="a3"/>
        <w:jc w:val="both"/>
        <w:rPr>
          <w:rFonts w:ascii="Times New Roman" w:hAnsi="Times New Roman" w:cs="Times New Roman"/>
          <w:sz w:val="28"/>
        </w:rPr>
      </w:pPr>
    </w:p>
    <w:p w:rsidR="00344424" w:rsidRPr="00344424" w:rsidRDefault="00344424" w:rsidP="00344424">
      <w:pPr>
        <w:pStyle w:val="a3"/>
        <w:jc w:val="both"/>
        <w:rPr>
          <w:rFonts w:ascii="Times New Roman" w:hAnsi="Times New Roman" w:cs="Times New Roman"/>
          <w:sz w:val="28"/>
        </w:rPr>
      </w:pPr>
      <w:r w:rsidRPr="00344424">
        <w:rPr>
          <w:rFonts w:ascii="Times New Roman" w:hAnsi="Times New Roman" w:cs="Times New Roman"/>
          <w:sz w:val="28"/>
        </w:rPr>
        <w:t xml:space="preserve">Следует отметить, что каждая страховая организация самостоятельно рассчитывает порог достаточности пенсионных накоплений для заключения договора пенсионного аннуитета. Так, исходя из практики перевода пенсионных накоплений вкладчиков (получателей) в страховые организации на основании договора пенсионного аннуитета, суммы пенсионных накоплений для мужчин 55 лет составляют порядка 7 млн. тенге, для женщин 50 лет – не менее 9,8 млн. тенге. </w:t>
      </w:r>
    </w:p>
    <w:p w:rsidR="00344424" w:rsidRPr="00344424" w:rsidRDefault="00344424" w:rsidP="00344424">
      <w:pPr>
        <w:pStyle w:val="a3"/>
        <w:jc w:val="both"/>
        <w:rPr>
          <w:rFonts w:ascii="Times New Roman" w:hAnsi="Times New Roman" w:cs="Times New Roman"/>
          <w:sz w:val="28"/>
        </w:rPr>
      </w:pPr>
    </w:p>
    <w:p w:rsidR="00670199" w:rsidRDefault="00344424" w:rsidP="00344424">
      <w:pPr>
        <w:pStyle w:val="a3"/>
        <w:jc w:val="both"/>
        <w:rPr>
          <w:rFonts w:ascii="Times New Roman" w:hAnsi="Times New Roman" w:cs="Times New Roman"/>
          <w:sz w:val="28"/>
        </w:rPr>
      </w:pPr>
      <w:r w:rsidRPr="00344424">
        <w:rPr>
          <w:rFonts w:ascii="Times New Roman" w:hAnsi="Times New Roman" w:cs="Times New Roman"/>
          <w:sz w:val="28"/>
        </w:rPr>
        <w:t>Принимая решение о переводе пенсионных накоплений в страховую компанию, нужно внимательно изучить договор пенсионного аннуитета, обратив внимание на такие его пункты, как размер единовременной выплаты, размер годовых выплат, гарантированный период и т.д.</w:t>
      </w:r>
    </w:p>
    <w:p w:rsidR="00344424" w:rsidRDefault="00344424" w:rsidP="00344424">
      <w:pPr>
        <w:pStyle w:val="a3"/>
        <w:jc w:val="both"/>
        <w:rPr>
          <w:rFonts w:ascii="Times New Roman" w:hAnsi="Times New Roman" w:cs="Times New Roman"/>
          <w:b/>
          <w:sz w:val="28"/>
        </w:rPr>
      </w:pPr>
    </w:p>
    <w:p w:rsidR="00D1158F" w:rsidRPr="00D1158F" w:rsidRDefault="00D1158F" w:rsidP="00344424">
      <w:pPr>
        <w:pStyle w:val="a3"/>
        <w:jc w:val="both"/>
        <w:rPr>
          <w:rFonts w:ascii="Times New Roman" w:hAnsi="Times New Roman" w:cs="Times New Roman"/>
          <w:b/>
          <w:sz w:val="28"/>
        </w:rPr>
      </w:pPr>
    </w:p>
    <w:p w:rsidR="00344424" w:rsidRDefault="00344424" w:rsidP="00344424">
      <w:pPr>
        <w:pStyle w:val="a3"/>
        <w:jc w:val="both"/>
        <w:rPr>
          <w:rFonts w:ascii="Times New Roman" w:hAnsi="Times New Roman" w:cs="Times New Roman"/>
          <w:b/>
          <w:sz w:val="28"/>
        </w:rPr>
      </w:pPr>
      <w:r w:rsidRPr="00D1158F">
        <w:rPr>
          <w:rFonts w:ascii="Times New Roman" w:hAnsi="Times New Roman" w:cs="Times New Roman"/>
          <w:b/>
          <w:sz w:val="28"/>
        </w:rPr>
        <w:sym w:font="Symbol" w:char="F0BE"/>
      </w:r>
      <w:r w:rsidRPr="00D1158F">
        <w:rPr>
          <w:rFonts w:ascii="Times New Roman" w:hAnsi="Times New Roman" w:cs="Times New Roman"/>
          <w:b/>
          <w:sz w:val="28"/>
        </w:rPr>
        <w:t xml:space="preserve"> </w:t>
      </w:r>
      <w:r w:rsidR="00D1158F" w:rsidRPr="00D1158F">
        <w:rPr>
          <w:rFonts w:ascii="Times New Roman" w:hAnsi="Times New Roman" w:cs="Times New Roman"/>
          <w:b/>
          <w:sz w:val="28"/>
        </w:rPr>
        <w:t>Подскажите, могу ли я получить свои пенсионные накопления</w:t>
      </w:r>
      <w:r w:rsidR="00FA7010">
        <w:rPr>
          <w:rFonts w:ascii="Times New Roman" w:hAnsi="Times New Roman" w:cs="Times New Roman"/>
          <w:b/>
          <w:sz w:val="28"/>
        </w:rPr>
        <w:t>,</w:t>
      </w:r>
      <w:r w:rsidR="00D1158F" w:rsidRPr="00D1158F">
        <w:rPr>
          <w:rFonts w:ascii="Times New Roman" w:hAnsi="Times New Roman" w:cs="Times New Roman"/>
          <w:b/>
          <w:sz w:val="28"/>
        </w:rPr>
        <w:t xml:space="preserve"> в данный момент являясь лицом без гражданства с видом на жительство в России?</w:t>
      </w:r>
    </w:p>
    <w:p w:rsidR="00D1158F" w:rsidRDefault="00D1158F" w:rsidP="00344424">
      <w:pPr>
        <w:pStyle w:val="a3"/>
        <w:jc w:val="both"/>
        <w:rPr>
          <w:rFonts w:ascii="Times New Roman" w:hAnsi="Times New Roman" w:cs="Times New Roman"/>
          <w:b/>
          <w:sz w:val="28"/>
        </w:rPr>
      </w:pPr>
    </w:p>
    <w:p w:rsidR="00D1158F" w:rsidRPr="00D1158F" w:rsidRDefault="00D1158F" w:rsidP="00D1158F">
      <w:pPr>
        <w:pStyle w:val="a3"/>
        <w:jc w:val="both"/>
        <w:rPr>
          <w:rFonts w:ascii="Times New Roman" w:hAnsi="Times New Roman" w:cs="Times New Roman"/>
          <w:sz w:val="28"/>
        </w:rPr>
      </w:pPr>
      <w:r w:rsidRPr="00D1158F">
        <w:rPr>
          <w:rFonts w:ascii="Times New Roman" w:hAnsi="Times New Roman" w:cs="Times New Roman"/>
          <w:sz w:val="28"/>
        </w:rPr>
        <w:t>ЕНПФ согласно положениям Закона «О пенсионном обеспечении в Республик Казахстан» обязан осуществлять пенсионные выплаты получателям в порядке, установленном Правительством Республики Казахстан. Указанный порядок, а также перечень необходимых документов определены Правилами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утвержденными постановлением Правительства Республики Казахстан от 02.10.2013 г. № 1042.</w:t>
      </w:r>
    </w:p>
    <w:p w:rsidR="00D1158F" w:rsidRPr="00D1158F" w:rsidRDefault="00D1158F" w:rsidP="00D1158F">
      <w:pPr>
        <w:pStyle w:val="a3"/>
        <w:jc w:val="both"/>
        <w:rPr>
          <w:rFonts w:ascii="Times New Roman" w:hAnsi="Times New Roman" w:cs="Times New Roman"/>
          <w:sz w:val="28"/>
        </w:rPr>
      </w:pPr>
    </w:p>
    <w:p w:rsidR="00D1158F" w:rsidRPr="00D1158F" w:rsidRDefault="00D1158F" w:rsidP="00D1158F">
      <w:pPr>
        <w:pStyle w:val="a3"/>
        <w:jc w:val="both"/>
        <w:rPr>
          <w:rFonts w:ascii="Times New Roman" w:hAnsi="Times New Roman" w:cs="Times New Roman"/>
          <w:sz w:val="28"/>
        </w:rPr>
      </w:pPr>
      <w:r w:rsidRPr="00D1158F">
        <w:rPr>
          <w:rFonts w:ascii="Times New Roman" w:hAnsi="Times New Roman" w:cs="Times New Roman"/>
          <w:sz w:val="28"/>
        </w:rPr>
        <w:t>Так, пунктом 8 Правил установлено, что иностранцы и лица без гражданства, имеющие пенсионные накопления, выехавшие на постоянное место жительства за пределы Республики Казахстан, при личном обращении в ЕНПФ в обязательном порядке представляют:</w:t>
      </w:r>
    </w:p>
    <w:p w:rsidR="00D1158F" w:rsidRPr="00D1158F" w:rsidRDefault="00D1158F" w:rsidP="00D1158F">
      <w:pPr>
        <w:pStyle w:val="a3"/>
        <w:jc w:val="both"/>
        <w:rPr>
          <w:rFonts w:ascii="Times New Roman" w:hAnsi="Times New Roman" w:cs="Times New Roman"/>
          <w:sz w:val="28"/>
        </w:rPr>
      </w:pPr>
      <w:r w:rsidRPr="00D1158F">
        <w:rPr>
          <w:rFonts w:ascii="Times New Roman" w:hAnsi="Times New Roman" w:cs="Times New Roman"/>
          <w:sz w:val="28"/>
        </w:rPr>
        <w:t>1) заявление о назначении пенсионных выплат по форме, утвержденной внутренним документом ЕНПФ (далее – заявление);</w:t>
      </w:r>
    </w:p>
    <w:p w:rsidR="00D1158F" w:rsidRPr="00D1158F" w:rsidRDefault="00D1158F" w:rsidP="00D1158F">
      <w:pPr>
        <w:pStyle w:val="a3"/>
        <w:jc w:val="both"/>
        <w:rPr>
          <w:rFonts w:ascii="Times New Roman" w:hAnsi="Times New Roman" w:cs="Times New Roman"/>
          <w:sz w:val="28"/>
        </w:rPr>
      </w:pPr>
      <w:r w:rsidRPr="00D1158F">
        <w:rPr>
          <w:rFonts w:ascii="Times New Roman" w:hAnsi="Times New Roman" w:cs="Times New Roman"/>
          <w:sz w:val="28"/>
        </w:rPr>
        <w:t>2) копию заграничного паспорта и оригинал для сверки, если иное не предусмотрено международными договорами, ратифицированными Республикой Казахстан;</w:t>
      </w:r>
    </w:p>
    <w:p w:rsidR="00D1158F" w:rsidRPr="00D1158F" w:rsidRDefault="00D1158F" w:rsidP="00D1158F">
      <w:pPr>
        <w:pStyle w:val="a3"/>
        <w:jc w:val="both"/>
        <w:rPr>
          <w:rFonts w:ascii="Times New Roman" w:hAnsi="Times New Roman" w:cs="Times New Roman"/>
          <w:sz w:val="28"/>
        </w:rPr>
      </w:pPr>
      <w:r w:rsidRPr="00D1158F">
        <w:rPr>
          <w:rFonts w:ascii="Times New Roman" w:hAnsi="Times New Roman" w:cs="Times New Roman"/>
          <w:sz w:val="28"/>
        </w:rPr>
        <w:t>3) сведения о банковском счете получателя.</w:t>
      </w:r>
    </w:p>
    <w:p w:rsidR="00D1158F" w:rsidRPr="00D1158F" w:rsidRDefault="00D1158F" w:rsidP="00D1158F">
      <w:pPr>
        <w:pStyle w:val="a3"/>
        <w:jc w:val="both"/>
        <w:rPr>
          <w:rFonts w:ascii="Times New Roman" w:hAnsi="Times New Roman" w:cs="Times New Roman"/>
          <w:sz w:val="28"/>
        </w:rPr>
      </w:pPr>
    </w:p>
    <w:p w:rsidR="00D1158F" w:rsidRDefault="00D1158F" w:rsidP="00D1158F">
      <w:pPr>
        <w:pStyle w:val="a3"/>
        <w:jc w:val="both"/>
        <w:rPr>
          <w:rFonts w:ascii="Times New Roman" w:hAnsi="Times New Roman" w:cs="Times New Roman"/>
          <w:sz w:val="28"/>
        </w:rPr>
      </w:pPr>
      <w:r w:rsidRPr="00D1158F">
        <w:rPr>
          <w:rFonts w:ascii="Times New Roman" w:hAnsi="Times New Roman" w:cs="Times New Roman"/>
          <w:sz w:val="28"/>
        </w:rPr>
        <w:lastRenderedPageBreak/>
        <w:t>Обращаем Ваше внимание, что Законом Республики Казахстан «О документах, удостоверяющих личность» определено, что документом, признаваемым Республикой Казахстан в качестве документа, удостоверяющего личность иностранца или лица без гражданства и подтверждающего их правовой статус, является заграничный паспорт. Таким образом, для получения пенсионных накоплений требуется предъявление заграничного паспорта, а не вида на жительство.</w:t>
      </w:r>
    </w:p>
    <w:p w:rsidR="00D1158F" w:rsidRDefault="00D1158F" w:rsidP="00D1158F">
      <w:pPr>
        <w:pStyle w:val="a3"/>
        <w:jc w:val="both"/>
        <w:rPr>
          <w:rFonts w:ascii="Times New Roman" w:hAnsi="Times New Roman" w:cs="Times New Roman"/>
          <w:sz w:val="28"/>
        </w:rPr>
      </w:pPr>
    </w:p>
    <w:p w:rsidR="00D1158F" w:rsidRDefault="00D1158F" w:rsidP="00D1158F">
      <w:pPr>
        <w:pStyle w:val="a3"/>
        <w:jc w:val="both"/>
        <w:rPr>
          <w:rFonts w:ascii="Times New Roman" w:hAnsi="Times New Roman" w:cs="Times New Roman"/>
          <w:sz w:val="28"/>
        </w:rPr>
      </w:pPr>
    </w:p>
    <w:p w:rsidR="00D1158F" w:rsidRPr="002A6983" w:rsidRDefault="00D1158F" w:rsidP="00D1158F">
      <w:pPr>
        <w:pStyle w:val="a3"/>
        <w:jc w:val="both"/>
        <w:rPr>
          <w:rFonts w:ascii="Times New Roman" w:hAnsi="Times New Roman" w:cs="Times New Roman"/>
          <w:b/>
          <w:sz w:val="28"/>
        </w:rPr>
      </w:pPr>
      <w:r w:rsidRPr="002A6983">
        <w:rPr>
          <w:rFonts w:ascii="Times New Roman" w:hAnsi="Times New Roman" w:cs="Times New Roman"/>
          <w:b/>
          <w:sz w:val="28"/>
        </w:rPr>
        <w:sym w:font="Symbol" w:char="F0BE"/>
      </w:r>
      <w:r w:rsidRPr="002A6983">
        <w:rPr>
          <w:rFonts w:ascii="Times New Roman" w:hAnsi="Times New Roman" w:cs="Times New Roman"/>
          <w:b/>
          <w:sz w:val="28"/>
        </w:rPr>
        <w:t xml:space="preserve"> Получил недавно на свой пенсионный счет сумму по госгарантии и хочу получить ответ, есть ли методика расчета этой суммы и где с ней ознакомиться</w:t>
      </w:r>
      <w:r w:rsidR="002A6983" w:rsidRPr="002A6983">
        <w:rPr>
          <w:rFonts w:ascii="Times New Roman" w:hAnsi="Times New Roman" w:cs="Times New Roman"/>
          <w:b/>
          <w:sz w:val="28"/>
        </w:rPr>
        <w:t>?</w:t>
      </w:r>
      <w:r w:rsidRPr="002A6983">
        <w:rPr>
          <w:rFonts w:ascii="Times New Roman" w:hAnsi="Times New Roman" w:cs="Times New Roman"/>
          <w:b/>
          <w:sz w:val="28"/>
        </w:rPr>
        <w:t xml:space="preserve"> </w:t>
      </w:r>
    </w:p>
    <w:p w:rsidR="002A6983" w:rsidRDefault="002A6983" w:rsidP="00D1158F">
      <w:pPr>
        <w:pStyle w:val="a3"/>
        <w:jc w:val="both"/>
        <w:rPr>
          <w:rFonts w:ascii="Times New Roman" w:hAnsi="Times New Roman" w:cs="Times New Roman"/>
          <w:sz w:val="28"/>
        </w:rPr>
      </w:pPr>
    </w:p>
    <w:p w:rsidR="002A6983" w:rsidRPr="002A6983" w:rsidRDefault="002A6983" w:rsidP="002A6983">
      <w:pPr>
        <w:pStyle w:val="a3"/>
        <w:jc w:val="both"/>
        <w:rPr>
          <w:rFonts w:ascii="Times New Roman" w:hAnsi="Times New Roman" w:cs="Times New Roman"/>
          <w:sz w:val="28"/>
        </w:rPr>
      </w:pPr>
      <w:r w:rsidRPr="002A6983">
        <w:rPr>
          <w:rFonts w:ascii="Times New Roman" w:hAnsi="Times New Roman" w:cs="Times New Roman"/>
          <w:sz w:val="28"/>
        </w:rPr>
        <w:t>Методика расчета суммы гарантии государства по пенсионным накоплениям регламентируется «Правилами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пенсионом фонде в размере фактически внесенных обязательных пенсионных взносов обязательных профессиональных пенсионных взносов с учетом уровня инфляции», утвержденными постановлением Правительства Республики Казахстан от 10.04.2014 года № 341.</w:t>
      </w:r>
    </w:p>
    <w:p w:rsidR="002A6983" w:rsidRPr="002A6983" w:rsidRDefault="002A6983" w:rsidP="002A6983">
      <w:pPr>
        <w:pStyle w:val="a3"/>
        <w:jc w:val="both"/>
        <w:rPr>
          <w:rFonts w:ascii="Times New Roman" w:hAnsi="Times New Roman" w:cs="Times New Roman"/>
          <w:sz w:val="28"/>
        </w:rPr>
      </w:pPr>
    </w:p>
    <w:p w:rsidR="002A6983" w:rsidRPr="002A6983" w:rsidRDefault="002A6983" w:rsidP="002A6983">
      <w:pPr>
        <w:pStyle w:val="a3"/>
        <w:jc w:val="both"/>
        <w:rPr>
          <w:rFonts w:ascii="Times New Roman" w:hAnsi="Times New Roman" w:cs="Times New Roman"/>
          <w:sz w:val="28"/>
        </w:rPr>
      </w:pPr>
      <w:r w:rsidRPr="002A6983">
        <w:rPr>
          <w:rFonts w:ascii="Times New Roman" w:hAnsi="Times New Roman" w:cs="Times New Roman"/>
          <w:sz w:val="28"/>
        </w:rPr>
        <w:t>С данными Правилами вы можете ознакомиться на нашем сайте по ссылке:</w:t>
      </w:r>
    </w:p>
    <w:p w:rsidR="002A6983" w:rsidRDefault="0034644A" w:rsidP="002A6983">
      <w:pPr>
        <w:pStyle w:val="a3"/>
        <w:jc w:val="both"/>
        <w:rPr>
          <w:rFonts w:ascii="Times New Roman" w:hAnsi="Times New Roman" w:cs="Times New Roman"/>
          <w:sz w:val="28"/>
        </w:rPr>
      </w:pPr>
      <w:hyperlink r:id="rId5" w:history="1">
        <w:r w:rsidR="002A6983" w:rsidRPr="008B4DFE">
          <w:rPr>
            <w:rStyle w:val="a4"/>
            <w:rFonts w:ascii="Times New Roman" w:hAnsi="Times New Roman" w:cs="Times New Roman"/>
            <w:sz w:val="28"/>
          </w:rPr>
          <w:t>http://www.enpf.kz/upload/medialibrary/cdc/cdcfa71e26c5af36de80d4452ba66f38.pdf</w:t>
        </w:r>
      </w:hyperlink>
    </w:p>
    <w:p w:rsidR="002A6983" w:rsidRDefault="002A6983" w:rsidP="002A6983">
      <w:pPr>
        <w:pStyle w:val="a3"/>
        <w:jc w:val="both"/>
        <w:rPr>
          <w:rFonts w:ascii="Times New Roman" w:hAnsi="Times New Roman" w:cs="Times New Roman"/>
          <w:sz w:val="28"/>
        </w:rPr>
      </w:pPr>
    </w:p>
    <w:p w:rsidR="00D1158F" w:rsidRDefault="00D1158F" w:rsidP="00D1158F">
      <w:pPr>
        <w:pStyle w:val="a3"/>
        <w:jc w:val="both"/>
        <w:rPr>
          <w:rFonts w:ascii="Times New Roman" w:hAnsi="Times New Roman" w:cs="Times New Roman"/>
          <w:sz w:val="28"/>
        </w:rPr>
      </w:pPr>
    </w:p>
    <w:p w:rsidR="00D1158F" w:rsidRDefault="00D1158F" w:rsidP="00D1158F">
      <w:pPr>
        <w:pStyle w:val="a3"/>
        <w:jc w:val="both"/>
        <w:rPr>
          <w:rFonts w:ascii="Times New Roman" w:hAnsi="Times New Roman" w:cs="Times New Roman"/>
          <w:b/>
          <w:sz w:val="28"/>
        </w:rPr>
      </w:pPr>
      <w:r w:rsidRPr="00342F9A">
        <w:rPr>
          <w:rFonts w:ascii="Times New Roman" w:hAnsi="Times New Roman" w:cs="Times New Roman"/>
          <w:b/>
          <w:sz w:val="28"/>
        </w:rPr>
        <w:sym w:font="Symbol" w:char="F0BE"/>
      </w:r>
      <w:r w:rsidRPr="00342F9A">
        <w:rPr>
          <w:rFonts w:ascii="Times New Roman" w:hAnsi="Times New Roman" w:cs="Times New Roman"/>
          <w:b/>
          <w:sz w:val="28"/>
        </w:rPr>
        <w:t xml:space="preserve"> </w:t>
      </w:r>
      <w:r w:rsidR="000778BA">
        <w:rPr>
          <w:rFonts w:ascii="Times New Roman" w:hAnsi="Times New Roman" w:cs="Times New Roman"/>
          <w:b/>
          <w:sz w:val="28"/>
        </w:rPr>
        <w:t>К</w:t>
      </w:r>
      <w:r w:rsidR="000778BA" w:rsidRPr="000778BA">
        <w:rPr>
          <w:rFonts w:ascii="Times New Roman" w:hAnsi="Times New Roman" w:cs="Times New Roman"/>
          <w:b/>
          <w:sz w:val="28"/>
        </w:rPr>
        <w:t>ак скачать мобильное приложение на телефон и просматривать выписку по пенсионному счету?</w:t>
      </w:r>
    </w:p>
    <w:p w:rsidR="00D1158F" w:rsidRDefault="00D1158F" w:rsidP="00D1158F">
      <w:pPr>
        <w:pStyle w:val="a3"/>
        <w:jc w:val="both"/>
        <w:rPr>
          <w:rFonts w:ascii="Times New Roman" w:hAnsi="Times New Roman" w:cs="Times New Roman"/>
          <w:b/>
          <w:sz w:val="28"/>
        </w:rPr>
      </w:pPr>
    </w:p>
    <w:p w:rsidR="00296BFC" w:rsidRPr="00296BFC" w:rsidRDefault="00296BFC" w:rsidP="00296BFC">
      <w:pPr>
        <w:pStyle w:val="a3"/>
        <w:jc w:val="both"/>
        <w:rPr>
          <w:rFonts w:ascii="Times New Roman" w:hAnsi="Times New Roman" w:cs="Times New Roman"/>
          <w:sz w:val="28"/>
        </w:rPr>
      </w:pPr>
      <w:r>
        <w:rPr>
          <w:rFonts w:ascii="Times New Roman" w:hAnsi="Times New Roman" w:cs="Times New Roman"/>
          <w:sz w:val="28"/>
        </w:rPr>
        <w:t>Мобильное п</w:t>
      </w:r>
      <w:r w:rsidRPr="00296BFC">
        <w:rPr>
          <w:rFonts w:ascii="Times New Roman" w:hAnsi="Times New Roman" w:cs="Times New Roman"/>
          <w:sz w:val="28"/>
        </w:rPr>
        <w:t xml:space="preserve">риложение </w:t>
      </w:r>
      <w:r>
        <w:rPr>
          <w:rFonts w:ascii="Times New Roman" w:hAnsi="Times New Roman" w:cs="Times New Roman"/>
          <w:sz w:val="28"/>
          <w:lang w:val="en-US"/>
        </w:rPr>
        <w:t>ENPF</w:t>
      </w:r>
      <w:r w:rsidR="00BF7D3F" w:rsidRPr="00BF7D3F">
        <w:t xml:space="preserve"> </w:t>
      </w:r>
      <w:r w:rsidR="00BF7D3F" w:rsidRPr="00BF7D3F">
        <w:rPr>
          <w:rFonts w:ascii="Times New Roman" w:hAnsi="Times New Roman" w:cs="Times New Roman"/>
          <w:sz w:val="28"/>
        </w:rPr>
        <w:t>для смартфонов и планшетов, функционирующих на разных операционных системах</w:t>
      </w:r>
      <w:r w:rsidR="00BF7D3F">
        <w:rPr>
          <w:rFonts w:ascii="Times New Roman" w:hAnsi="Times New Roman" w:cs="Times New Roman"/>
          <w:sz w:val="28"/>
        </w:rPr>
        <w:t>,</w:t>
      </w:r>
      <w:r w:rsidRPr="00296BFC">
        <w:rPr>
          <w:rFonts w:ascii="Times New Roman" w:hAnsi="Times New Roman" w:cs="Times New Roman"/>
          <w:sz w:val="28"/>
        </w:rPr>
        <w:t xml:space="preserve"> предназначено для вкладчиков</w:t>
      </w:r>
      <w:r>
        <w:rPr>
          <w:rFonts w:ascii="Times New Roman" w:hAnsi="Times New Roman" w:cs="Times New Roman"/>
          <w:sz w:val="28"/>
          <w:lang w:val="kk-KZ"/>
        </w:rPr>
        <w:t xml:space="preserve"> </w:t>
      </w:r>
      <w:r>
        <w:rPr>
          <w:rFonts w:ascii="Times New Roman" w:hAnsi="Times New Roman" w:cs="Times New Roman"/>
          <w:sz w:val="28"/>
        </w:rPr>
        <w:t>(</w:t>
      </w:r>
      <w:r w:rsidRPr="00296BFC">
        <w:rPr>
          <w:rFonts w:ascii="Times New Roman" w:hAnsi="Times New Roman" w:cs="Times New Roman"/>
          <w:sz w:val="28"/>
        </w:rPr>
        <w:t>получателей) Единого накопительного пенсионного фонда. Функционал приложения позволяет получать актуальную информацию о Фонде, а также подробные сведения о состоянии своего пенсионного счета.</w:t>
      </w:r>
    </w:p>
    <w:p w:rsidR="00296BFC" w:rsidRPr="00296BFC" w:rsidRDefault="00296BFC" w:rsidP="00296BFC">
      <w:pPr>
        <w:pStyle w:val="a3"/>
        <w:jc w:val="both"/>
        <w:rPr>
          <w:rFonts w:ascii="Times New Roman" w:hAnsi="Times New Roman" w:cs="Times New Roman"/>
          <w:sz w:val="28"/>
        </w:rPr>
      </w:pPr>
    </w:p>
    <w:p w:rsidR="00296BFC" w:rsidRDefault="00BF7D3F" w:rsidP="00296BFC">
      <w:pPr>
        <w:pStyle w:val="a3"/>
        <w:jc w:val="both"/>
        <w:rPr>
          <w:rFonts w:ascii="Times New Roman" w:hAnsi="Times New Roman" w:cs="Times New Roman"/>
          <w:sz w:val="28"/>
        </w:rPr>
      </w:pPr>
      <w:r>
        <w:rPr>
          <w:rFonts w:ascii="Times New Roman" w:hAnsi="Times New Roman" w:cs="Times New Roman"/>
          <w:sz w:val="28"/>
        </w:rPr>
        <w:t xml:space="preserve">Скачать мобильное приложение </w:t>
      </w:r>
      <w:r>
        <w:rPr>
          <w:rFonts w:ascii="Times New Roman" w:hAnsi="Times New Roman" w:cs="Times New Roman"/>
          <w:sz w:val="28"/>
          <w:lang w:val="en-US"/>
        </w:rPr>
        <w:t>ENPF</w:t>
      </w:r>
      <w:r w:rsidRPr="00296BFC">
        <w:rPr>
          <w:rFonts w:ascii="Times New Roman" w:hAnsi="Times New Roman" w:cs="Times New Roman"/>
          <w:sz w:val="28"/>
        </w:rPr>
        <w:t xml:space="preserve"> </w:t>
      </w:r>
      <w:r>
        <w:rPr>
          <w:rFonts w:ascii="Times New Roman" w:hAnsi="Times New Roman" w:cs="Times New Roman"/>
          <w:sz w:val="28"/>
        </w:rPr>
        <w:t xml:space="preserve">вы можете бесплатно в </w:t>
      </w:r>
      <w:r>
        <w:rPr>
          <w:rFonts w:ascii="Times New Roman" w:hAnsi="Times New Roman" w:cs="Times New Roman"/>
          <w:sz w:val="28"/>
          <w:lang w:val="en-US"/>
        </w:rPr>
        <w:t>App</w:t>
      </w:r>
      <w:r w:rsidR="006C33A6" w:rsidRPr="006C33A6">
        <w:rPr>
          <w:rFonts w:ascii="Times New Roman" w:hAnsi="Times New Roman" w:cs="Times New Roman"/>
          <w:sz w:val="28"/>
        </w:rPr>
        <w:t xml:space="preserve"> </w:t>
      </w:r>
      <w:r w:rsidR="006C33A6">
        <w:rPr>
          <w:rFonts w:ascii="Times New Roman" w:hAnsi="Times New Roman" w:cs="Times New Roman"/>
          <w:sz w:val="28"/>
          <w:lang w:val="en-US"/>
        </w:rPr>
        <w:t>Store</w:t>
      </w:r>
      <w:r w:rsidR="00A60E63">
        <w:rPr>
          <w:rFonts w:ascii="Times New Roman" w:hAnsi="Times New Roman" w:cs="Times New Roman"/>
          <w:sz w:val="28"/>
          <w:lang w:val="kk-KZ"/>
        </w:rPr>
        <w:t xml:space="preserve"> </w:t>
      </w:r>
      <w:r w:rsidR="00A60E63">
        <w:rPr>
          <w:rFonts w:ascii="Times New Roman" w:hAnsi="Times New Roman" w:cs="Times New Roman"/>
          <w:sz w:val="28"/>
        </w:rPr>
        <w:t>(</w:t>
      </w:r>
      <w:r w:rsidR="006C33A6" w:rsidRPr="006C33A6">
        <w:rPr>
          <w:rFonts w:ascii="Times New Roman" w:hAnsi="Times New Roman" w:cs="Times New Roman"/>
          <w:sz w:val="28"/>
        </w:rPr>
        <w:t xml:space="preserve">для платформы </w:t>
      </w:r>
      <w:r w:rsidR="006C33A6">
        <w:rPr>
          <w:rFonts w:ascii="Times New Roman" w:hAnsi="Times New Roman" w:cs="Times New Roman"/>
          <w:sz w:val="28"/>
          <w:lang w:val="en-US"/>
        </w:rPr>
        <w:t>iOS</w:t>
      </w:r>
      <w:r w:rsidR="00A60E63">
        <w:rPr>
          <w:rFonts w:ascii="Times New Roman" w:hAnsi="Times New Roman" w:cs="Times New Roman"/>
          <w:sz w:val="28"/>
        </w:rPr>
        <w:t>)</w:t>
      </w:r>
      <w:r w:rsidR="006C33A6">
        <w:rPr>
          <w:rFonts w:ascii="Times New Roman" w:hAnsi="Times New Roman" w:cs="Times New Roman"/>
          <w:sz w:val="28"/>
        </w:rPr>
        <w:t xml:space="preserve">, </w:t>
      </w:r>
      <w:r w:rsidR="006C33A6">
        <w:rPr>
          <w:rFonts w:ascii="Times New Roman" w:hAnsi="Times New Roman" w:cs="Times New Roman"/>
          <w:sz w:val="28"/>
          <w:lang w:val="kk-KZ"/>
        </w:rPr>
        <w:t xml:space="preserve">в </w:t>
      </w:r>
      <w:r w:rsidR="006C33A6" w:rsidRPr="006C33A6">
        <w:rPr>
          <w:rFonts w:ascii="Times New Roman" w:hAnsi="Times New Roman" w:cs="Times New Roman"/>
          <w:sz w:val="28"/>
        </w:rPr>
        <w:t>Play Market</w:t>
      </w:r>
      <w:r w:rsidR="006C33A6">
        <w:rPr>
          <w:rFonts w:ascii="Times New Roman" w:hAnsi="Times New Roman" w:cs="Times New Roman"/>
          <w:sz w:val="28"/>
          <w:lang w:val="kk-KZ"/>
        </w:rPr>
        <w:t xml:space="preserve"> </w:t>
      </w:r>
      <w:r w:rsidR="00A60E63">
        <w:rPr>
          <w:rFonts w:ascii="Times New Roman" w:hAnsi="Times New Roman" w:cs="Times New Roman"/>
          <w:sz w:val="28"/>
          <w:lang w:val="kk-KZ"/>
        </w:rPr>
        <w:t>(</w:t>
      </w:r>
      <w:r w:rsidR="006C33A6" w:rsidRPr="006C33A6">
        <w:rPr>
          <w:rFonts w:ascii="Times New Roman" w:hAnsi="Times New Roman" w:cs="Times New Roman"/>
          <w:sz w:val="28"/>
        </w:rPr>
        <w:t>для платформы Android</w:t>
      </w:r>
      <w:r w:rsidR="00A60E63">
        <w:rPr>
          <w:rFonts w:ascii="Times New Roman" w:hAnsi="Times New Roman" w:cs="Times New Roman"/>
          <w:sz w:val="28"/>
        </w:rPr>
        <w:t>)</w:t>
      </w:r>
      <w:r w:rsidR="006C33A6" w:rsidRPr="006C33A6">
        <w:rPr>
          <w:rFonts w:ascii="Times New Roman" w:hAnsi="Times New Roman" w:cs="Times New Roman"/>
          <w:sz w:val="28"/>
        </w:rPr>
        <w:t xml:space="preserve"> </w:t>
      </w:r>
      <w:r w:rsidR="006C33A6">
        <w:rPr>
          <w:rFonts w:ascii="Times New Roman" w:hAnsi="Times New Roman" w:cs="Times New Roman"/>
          <w:sz w:val="28"/>
          <w:lang w:val="kk-KZ"/>
        </w:rPr>
        <w:t xml:space="preserve">и </w:t>
      </w:r>
      <w:r w:rsidR="00A60E63">
        <w:rPr>
          <w:rFonts w:ascii="Times New Roman" w:hAnsi="Times New Roman" w:cs="Times New Roman"/>
          <w:sz w:val="28"/>
          <w:lang w:val="kk-KZ"/>
        </w:rPr>
        <w:t xml:space="preserve">в </w:t>
      </w:r>
      <w:r w:rsidR="00A60E63" w:rsidRPr="00A60E63">
        <w:rPr>
          <w:rFonts w:ascii="Times New Roman" w:hAnsi="Times New Roman" w:cs="Times New Roman"/>
          <w:sz w:val="28"/>
          <w:lang w:val="kk-KZ"/>
        </w:rPr>
        <w:t xml:space="preserve">Microsoft Store </w:t>
      </w:r>
      <w:r w:rsidR="00A60E63">
        <w:rPr>
          <w:rFonts w:ascii="Times New Roman" w:hAnsi="Times New Roman" w:cs="Times New Roman"/>
          <w:sz w:val="28"/>
          <w:lang w:val="kk-KZ"/>
        </w:rPr>
        <w:t>(</w:t>
      </w:r>
      <w:r w:rsidR="00A60E63">
        <w:rPr>
          <w:rFonts w:ascii="Times New Roman" w:hAnsi="Times New Roman" w:cs="Times New Roman"/>
          <w:sz w:val="28"/>
        </w:rPr>
        <w:t>для платформ</w:t>
      </w:r>
      <w:r w:rsidR="000F2050" w:rsidRPr="006C33A6">
        <w:rPr>
          <w:rFonts w:ascii="Times New Roman" w:hAnsi="Times New Roman" w:cs="Times New Roman"/>
          <w:sz w:val="28"/>
        </w:rPr>
        <w:t xml:space="preserve"> </w:t>
      </w:r>
      <w:r w:rsidR="006C33A6" w:rsidRPr="006C33A6">
        <w:rPr>
          <w:rFonts w:ascii="Times New Roman" w:hAnsi="Times New Roman" w:cs="Times New Roman"/>
          <w:sz w:val="28"/>
          <w:lang w:val="kk-KZ"/>
        </w:rPr>
        <w:t>Windows Phone</w:t>
      </w:r>
      <w:r w:rsidR="000F2050">
        <w:rPr>
          <w:rFonts w:ascii="Times New Roman" w:hAnsi="Times New Roman" w:cs="Times New Roman"/>
          <w:sz w:val="28"/>
          <w:lang w:val="kk-KZ"/>
        </w:rPr>
        <w:t xml:space="preserve"> и </w:t>
      </w:r>
      <w:r w:rsidR="000F2050" w:rsidRPr="000F2050">
        <w:rPr>
          <w:rFonts w:ascii="Times New Roman" w:hAnsi="Times New Roman" w:cs="Times New Roman"/>
          <w:sz w:val="28"/>
          <w:lang w:val="kk-KZ"/>
        </w:rPr>
        <w:t>Windows Mobile</w:t>
      </w:r>
      <w:r w:rsidR="00A60E63">
        <w:rPr>
          <w:rFonts w:ascii="Times New Roman" w:hAnsi="Times New Roman" w:cs="Times New Roman"/>
          <w:sz w:val="28"/>
          <w:lang w:val="kk-KZ"/>
        </w:rPr>
        <w:t>)</w:t>
      </w:r>
      <w:r w:rsidR="000F2050">
        <w:rPr>
          <w:rFonts w:ascii="Times New Roman" w:hAnsi="Times New Roman" w:cs="Times New Roman"/>
          <w:sz w:val="28"/>
        </w:rPr>
        <w:t>.</w:t>
      </w:r>
      <w:r w:rsidR="00A60E63">
        <w:rPr>
          <w:rFonts w:ascii="Times New Roman" w:hAnsi="Times New Roman" w:cs="Times New Roman"/>
          <w:sz w:val="28"/>
        </w:rPr>
        <w:t xml:space="preserve"> </w:t>
      </w:r>
      <w:r w:rsidR="00296BFC" w:rsidRPr="00296BFC">
        <w:rPr>
          <w:rFonts w:ascii="Times New Roman" w:hAnsi="Times New Roman" w:cs="Times New Roman"/>
          <w:sz w:val="28"/>
        </w:rPr>
        <w:t>Для авторизации используются те же логин и пароль, с помощью которых вкладчик</w:t>
      </w:r>
      <w:r w:rsidR="00A60E63">
        <w:rPr>
          <w:rFonts w:ascii="Times New Roman" w:hAnsi="Times New Roman" w:cs="Times New Roman"/>
          <w:sz w:val="28"/>
        </w:rPr>
        <w:t xml:space="preserve"> (</w:t>
      </w:r>
      <w:r w:rsidR="00296BFC" w:rsidRPr="00296BFC">
        <w:rPr>
          <w:rFonts w:ascii="Times New Roman" w:hAnsi="Times New Roman" w:cs="Times New Roman"/>
          <w:sz w:val="28"/>
        </w:rPr>
        <w:t>получатель</w:t>
      </w:r>
      <w:r w:rsidR="00A60E63">
        <w:rPr>
          <w:rFonts w:ascii="Times New Roman" w:hAnsi="Times New Roman" w:cs="Times New Roman"/>
          <w:sz w:val="28"/>
        </w:rPr>
        <w:t>)</w:t>
      </w:r>
      <w:r w:rsidR="00296BFC" w:rsidRPr="00296BFC">
        <w:rPr>
          <w:rFonts w:ascii="Times New Roman" w:hAnsi="Times New Roman" w:cs="Times New Roman"/>
          <w:sz w:val="28"/>
        </w:rPr>
        <w:t xml:space="preserve"> входит в личный кабинет на сайте фонда.</w:t>
      </w:r>
      <w:r w:rsidR="009C68EA">
        <w:rPr>
          <w:rFonts w:ascii="Times New Roman" w:hAnsi="Times New Roman" w:cs="Times New Roman"/>
          <w:sz w:val="28"/>
        </w:rPr>
        <w:t xml:space="preserve"> В качестве логина необходимо вводить</w:t>
      </w:r>
      <w:r w:rsidR="009C68EA" w:rsidRPr="009C68EA">
        <w:rPr>
          <w:rFonts w:ascii="Times New Roman" w:hAnsi="Times New Roman" w:cs="Times New Roman"/>
          <w:sz w:val="28"/>
        </w:rPr>
        <w:t xml:space="preserve"> свой индивидуальный идентификационный номер (ИИН)</w:t>
      </w:r>
      <w:r w:rsidR="009C68EA">
        <w:rPr>
          <w:rFonts w:ascii="Times New Roman" w:hAnsi="Times New Roman" w:cs="Times New Roman"/>
          <w:sz w:val="28"/>
        </w:rPr>
        <w:t>.</w:t>
      </w:r>
    </w:p>
    <w:p w:rsidR="00296BFC" w:rsidRDefault="00296BFC" w:rsidP="00D1158F">
      <w:pPr>
        <w:pStyle w:val="a3"/>
        <w:jc w:val="both"/>
        <w:rPr>
          <w:rFonts w:ascii="Times New Roman" w:hAnsi="Times New Roman" w:cs="Times New Roman"/>
          <w:sz w:val="28"/>
        </w:rPr>
      </w:pPr>
    </w:p>
    <w:p w:rsidR="00296BFC" w:rsidRDefault="00296BFC" w:rsidP="00D1158F">
      <w:pPr>
        <w:pStyle w:val="a3"/>
        <w:jc w:val="both"/>
        <w:rPr>
          <w:rFonts w:ascii="Times New Roman" w:hAnsi="Times New Roman" w:cs="Times New Roman"/>
          <w:sz w:val="28"/>
        </w:rPr>
      </w:pPr>
    </w:p>
    <w:p w:rsidR="00401FD5" w:rsidRDefault="00D1158F" w:rsidP="00D1158F">
      <w:pPr>
        <w:pStyle w:val="a3"/>
        <w:jc w:val="both"/>
        <w:rPr>
          <w:rFonts w:ascii="Times New Roman" w:hAnsi="Times New Roman" w:cs="Times New Roman"/>
          <w:sz w:val="28"/>
        </w:rPr>
      </w:pPr>
      <w:r w:rsidRPr="00342F9A">
        <w:rPr>
          <w:rFonts w:ascii="Times New Roman" w:hAnsi="Times New Roman" w:cs="Times New Roman"/>
          <w:sz w:val="28"/>
        </w:rPr>
        <w:t>Для того чтобы зарегистрироваться в личном кабинете</w:t>
      </w:r>
      <w:r w:rsidR="00A60E63">
        <w:rPr>
          <w:rFonts w:ascii="Times New Roman" w:hAnsi="Times New Roman" w:cs="Times New Roman"/>
          <w:sz w:val="28"/>
        </w:rPr>
        <w:t xml:space="preserve"> на сайте</w:t>
      </w:r>
      <w:r w:rsidRPr="00342F9A">
        <w:rPr>
          <w:rFonts w:ascii="Times New Roman" w:hAnsi="Times New Roman" w:cs="Times New Roman"/>
          <w:sz w:val="28"/>
        </w:rPr>
        <w:t xml:space="preserve"> необходимо, чтобы у Вас в качестве способа информирования было выбрано интернет-информирование. Если Вы этого еще не сделали, рекомендуем подойти с удостоверением личности в любое отделение ЕНПФ</w:t>
      </w:r>
      <w:r w:rsidR="002E6F05" w:rsidRPr="002E6F05">
        <w:rPr>
          <w:rFonts w:ascii="Times New Roman" w:hAnsi="Times New Roman" w:cs="Times New Roman"/>
          <w:sz w:val="28"/>
          <w:szCs w:val="28"/>
        </w:rPr>
        <w:t xml:space="preserve"> </w:t>
      </w:r>
      <w:r w:rsidR="002E6F05" w:rsidRPr="009014C6">
        <w:rPr>
          <w:rFonts w:ascii="Times New Roman" w:hAnsi="Times New Roman" w:cs="Times New Roman"/>
          <w:sz w:val="28"/>
          <w:szCs w:val="28"/>
        </w:rPr>
        <w:t>(их по всей республике 231)</w:t>
      </w:r>
      <w:r w:rsidRPr="00342F9A">
        <w:rPr>
          <w:rFonts w:ascii="Times New Roman" w:hAnsi="Times New Roman" w:cs="Times New Roman"/>
          <w:sz w:val="28"/>
        </w:rPr>
        <w:t xml:space="preserve"> и подписать дополнительное соглашение </w:t>
      </w:r>
      <w:r w:rsidR="008C3C9E" w:rsidRPr="009014C6">
        <w:rPr>
          <w:rFonts w:ascii="Times New Roman" w:hAnsi="Times New Roman" w:cs="Times New Roman"/>
          <w:sz w:val="28"/>
          <w:szCs w:val="28"/>
        </w:rPr>
        <w:t xml:space="preserve">об изменении/определении </w:t>
      </w:r>
      <w:r w:rsidRPr="00342F9A">
        <w:rPr>
          <w:rFonts w:ascii="Times New Roman" w:hAnsi="Times New Roman" w:cs="Times New Roman"/>
          <w:sz w:val="28"/>
        </w:rPr>
        <w:t xml:space="preserve">способа информирования. Данная операция занимает около 2-3 минут. </w:t>
      </w:r>
      <w:r w:rsidR="007665B9" w:rsidRPr="007665B9">
        <w:rPr>
          <w:rFonts w:ascii="Times New Roman" w:hAnsi="Times New Roman" w:cs="Times New Roman"/>
          <w:sz w:val="28"/>
        </w:rPr>
        <w:t>После этого Вы сможете самостоятельно либо с помощью наших специалистов зарегистрироваться на сайте.</w:t>
      </w:r>
    </w:p>
    <w:p w:rsidR="00401FD5" w:rsidRDefault="00401FD5" w:rsidP="00D1158F">
      <w:pPr>
        <w:pStyle w:val="a3"/>
        <w:jc w:val="both"/>
        <w:rPr>
          <w:rFonts w:ascii="Times New Roman" w:hAnsi="Times New Roman" w:cs="Times New Roman"/>
          <w:sz w:val="28"/>
        </w:rPr>
      </w:pPr>
    </w:p>
    <w:p w:rsidR="00D1158F" w:rsidRPr="00D1158F" w:rsidRDefault="00D1158F" w:rsidP="00D1158F">
      <w:pPr>
        <w:pStyle w:val="a3"/>
        <w:jc w:val="both"/>
        <w:rPr>
          <w:rFonts w:ascii="Times New Roman" w:hAnsi="Times New Roman" w:cs="Times New Roman"/>
          <w:sz w:val="28"/>
        </w:rPr>
      </w:pPr>
    </w:p>
    <w:sectPr w:rsidR="00D1158F" w:rsidRPr="00D11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A3"/>
    <w:rsid w:val="000778BA"/>
    <w:rsid w:val="000F2050"/>
    <w:rsid w:val="00296BFC"/>
    <w:rsid w:val="002A6983"/>
    <w:rsid w:val="002E6F05"/>
    <w:rsid w:val="00321BC5"/>
    <w:rsid w:val="00342F9A"/>
    <w:rsid w:val="00344424"/>
    <w:rsid w:val="0034644A"/>
    <w:rsid w:val="00401FD5"/>
    <w:rsid w:val="00472CA3"/>
    <w:rsid w:val="004B3CB9"/>
    <w:rsid w:val="005E7F48"/>
    <w:rsid w:val="00670199"/>
    <w:rsid w:val="00687C0D"/>
    <w:rsid w:val="00696F66"/>
    <w:rsid w:val="006C33A6"/>
    <w:rsid w:val="006F3C87"/>
    <w:rsid w:val="006F6FA2"/>
    <w:rsid w:val="007665B9"/>
    <w:rsid w:val="008C3C9E"/>
    <w:rsid w:val="009C68EA"/>
    <w:rsid w:val="009E6A68"/>
    <w:rsid w:val="00A60E63"/>
    <w:rsid w:val="00BB2533"/>
    <w:rsid w:val="00BF7D3F"/>
    <w:rsid w:val="00D1158F"/>
    <w:rsid w:val="00D545B9"/>
    <w:rsid w:val="00F20E6C"/>
    <w:rsid w:val="00FA7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45B9"/>
    <w:pPr>
      <w:spacing w:after="0" w:line="240" w:lineRule="auto"/>
    </w:pPr>
  </w:style>
  <w:style w:type="character" w:styleId="a4">
    <w:name w:val="Hyperlink"/>
    <w:basedOn w:val="a0"/>
    <w:uiPriority w:val="99"/>
    <w:unhideWhenUsed/>
    <w:rsid w:val="002A698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45B9"/>
    <w:pPr>
      <w:spacing w:after="0" w:line="240" w:lineRule="auto"/>
    </w:pPr>
  </w:style>
  <w:style w:type="character" w:styleId="a4">
    <w:name w:val="Hyperlink"/>
    <w:basedOn w:val="a0"/>
    <w:uiPriority w:val="99"/>
    <w:unhideWhenUsed/>
    <w:rsid w:val="002A69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npf.kz/upload/medialibrary/cdc/cdcfa71e26c5af36de80d4452ba66f38.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8312</Characters>
  <Application>Microsoft Office Word</Application>
  <DocSecurity>4</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Шалкибаев Елнур Амангельдыевич</dc:creator>
  <cp:lastModifiedBy>Венера Давлетовна Бикузина</cp:lastModifiedBy>
  <cp:revision>2</cp:revision>
  <dcterms:created xsi:type="dcterms:W3CDTF">2017-05-19T06:05:00Z</dcterms:created>
  <dcterms:modified xsi:type="dcterms:W3CDTF">2017-05-19T06:05:00Z</dcterms:modified>
</cp:coreProperties>
</file>