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B0" w:rsidRDefault="00061AB0" w:rsidP="00061AB0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4"/>
        </w:rPr>
      </w:pPr>
      <w:bookmarkStart w:id="0" w:name="_GoBack"/>
      <w:r w:rsidRPr="003263EE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>История казахского национального костюма</w:t>
      </w:r>
      <w:bookmarkEnd w:id="0"/>
      <w:r w:rsidRPr="000223B8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 xml:space="preserve"> </w:t>
      </w:r>
    </w:p>
    <w:p w:rsidR="00061AB0" w:rsidRDefault="00061AB0" w:rsidP="00061AB0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061AB0" w:rsidRPr="000E76FE" w:rsidRDefault="00061AB0" w:rsidP="00061AB0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Учени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ца 4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Б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» класса </w:t>
      </w:r>
      <w:proofErr w:type="spellStart"/>
      <w:r w:rsidRPr="003263E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Жовнер</w:t>
      </w:r>
      <w:proofErr w:type="spellEnd"/>
      <w:r w:rsidRPr="003263E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Анастасия</w:t>
      </w:r>
    </w:p>
    <w:p w:rsidR="00061AB0" w:rsidRPr="008B1C31" w:rsidRDefault="00061AB0" w:rsidP="00061AB0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Руководитель </w:t>
      </w:r>
      <w:proofErr w:type="spellStart"/>
      <w:r w:rsidRPr="0013347F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Шуранова</w:t>
      </w:r>
      <w:proofErr w:type="spellEnd"/>
      <w:r w:rsidRPr="0013347F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Т.Н.</w:t>
      </w:r>
    </w:p>
    <w:p w:rsidR="00061AB0" w:rsidRPr="00D86854" w:rsidRDefault="00061AB0" w:rsidP="00061AB0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Цели: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ознакомить учащихся с предметами, с аксессуарами, составляющими казахский наци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ональный костюм; ф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ормирование гордости за лучшие достижения культуры и искусства казахского народа.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Задачи: 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воспитание чувства любви и уважения к своему краю, традициям гостеприим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ства;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изучение истории, культ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уры и обычаев казахского народа;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воспитание 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ультуры межличностных отношений;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навыков поисково-исследовательской деятельности учащихся.</w:t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В казахском национальном костюме отражены древние традиции казахов, связанные с их этнической историей, экономическими, социальными и климатическими условиями.  На  традиционный костюм казахов большое влияние кочевой образ жизни.  Народные мастера в разные времена создавали одежде такой, чтобы она была удобна для езды на коне, согревала в зимнее время года и защищала от жары летом. Также влияние на формирование казахского костюма оказали соседние народы, с которыми казахи находились в тес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ной взаимосвязи.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Наглядность казахского народного костюма, его качество, формы, дополнительные а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сессуары, мода создавались на протяжении столетий искусством и талантом, трудом многих умельцев. Значи</w:t>
      </w:r>
      <w:proofErr w:type="gram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т-</w:t>
      </w:r>
      <w:proofErr w:type="gram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 наше национальное богатство, которое нужно сохранять, передавая из поколения в поколения, пропагандировать среди молодежи, которая порой   не знает даже названий национального костюма.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История казахского костюма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Шкуры и кожи были древнейшими материалами для изготовления одежды у казахов-кочевников. Казахская одежда, сшитая из шкур и кожи, была широко распространена в XVIII - начале XIX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в.</w:t>
      </w:r>
      <w:proofErr w:type="gram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., многие ее виды бытовали и позднее. Из мехов и шкур шили шубы, нагол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ные тулупы, головные уборы, безрукавки, шаровары и нарядную верхнюю одежду. Пара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ные замшевые халаты и шаровары для верховой езды украшали богатой вышивкой.  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В VI-XII на территории Казахстана развивалось ткачество. Стали использоваться др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гие  материалы  кроме кожи и меха – мата (хлопчатобумажные ткани),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боз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(бязь), то</w:t>
      </w:r>
      <w:proofErr w:type="gram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р(</w:t>
      </w:r>
      <w:proofErr w:type="gram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ткань),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чыт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(материя). Ткани преимущественно покупали, за исключением домотканого сукна из верблюжьей или овечьей шерсти. Шелковые ткани  ввозились из Китая, Ферганы, Самарка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да. Они шли главным образом на пошив одежды для знати. Главной особенностью этого стиля является наличие декоративных элементов и украшений в нарядах.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С XVII в. в казахской степи стали появляться русские товары.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После Великой Октябрьской Социалистической революции меняется характер одежды  современных людей, в её стиле отражается время эпохи революции и военные мотивы. </w:t>
      </w:r>
      <w:proofErr w:type="gram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рокое распространение получили удобные практические куртки, тужурки, гимнастёрки, френчи, галифе, косынки, платки, фуражки.</w:t>
      </w:r>
      <w:proofErr w:type="gramEnd"/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В каждой области Казахстана есть свои особенности в национальной одежде. Но это скорее проявляется в некоторых элементах: в отделке, орнаменте или украшениях.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i/>
          <w:sz w:val="24"/>
          <w:szCs w:val="24"/>
        </w:rPr>
        <w:t>Мужской костюм</w:t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Комплекс мужской казахской одежды был весьма устойчив. Он состоял из нательного белья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жейде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(рубахи и штанов), верхней распашной одежды - халатов и головного убора.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Шапан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халат – основной вид одежды казахов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Шекпе</w:t>
      </w:r>
      <w:proofErr w:type="gram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proofErr w:type="gram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чекмен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) – просторный халат, длинный как плащ с широкими длинными рук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вами был скатан  из верблюжьей шерсти и обычно  служил защитой от  непогоды. 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Летом носили легкие войлочные шляпы -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калпаки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шапку с меховой опушкой -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борик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, зимой надевали меховые шапки особого покроя -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тымак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Саптама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тяжёлые кожаные сапоги</w:t>
      </w:r>
      <w:proofErr w:type="gram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Тон- зимний тулуп из овчины или волчьего меха.</w:t>
      </w:r>
    </w:p>
    <w:p w:rsidR="00061AB0" w:rsidRDefault="00061AB0" w:rsidP="00061A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02C5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56D2E32" wp14:editId="3891FD25">
            <wp:extent cx="1967896" cy="2950234"/>
            <wp:effectExtent l="0" t="0" r="0" b="2540"/>
            <wp:docPr id="12309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512" cy="295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</w:t>
      </w:r>
      <w:r w:rsidRPr="00A502C5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3A94B22" wp14:editId="20B43743">
            <wp:extent cx="1863306" cy="2958259"/>
            <wp:effectExtent l="0" t="0" r="3810" b="0"/>
            <wp:docPr id="123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912" cy="296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AB0" w:rsidRDefault="00061AB0" w:rsidP="00061AB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Default="00061AB0" w:rsidP="00061AB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Рисунок 1 - </w:t>
      </w:r>
      <w:r w:rsidRPr="00A502C5">
        <w:rPr>
          <w:rFonts w:ascii="Times New Roman" w:eastAsia="Times New Roman" w:hAnsi="Times New Roman" w:cs="Times New Roman"/>
          <w:bCs/>
          <w:sz w:val="24"/>
          <w:szCs w:val="24"/>
        </w:rPr>
        <w:t>Мужской костюм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i/>
          <w:sz w:val="24"/>
          <w:szCs w:val="24"/>
        </w:rPr>
        <w:t>Женский национальный костюм</w:t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Костюм женщины-казашки определялся в соответствии с возрастом. </w:t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Default="00061AB0" w:rsidP="00061A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02C5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3CB8CBFF" wp14:editId="1876DA7E">
            <wp:extent cx="1999615" cy="3014345"/>
            <wp:effectExtent l="0" t="0" r="635" b="0"/>
            <wp:docPr id="12311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Объект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A502C5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22A8D9FC" wp14:editId="42BF5397">
            <wp:extent cx="2016125" cy="3018790"/>
            <wp:effectExtent l="0" t="0" r="3175" b="0"/>
            <wp:docPr id="12312" name="Picture 2" descr="http://tomiris.files.wordpress.com/2008/01/kztrad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http://tomiris.files.wordpress.com/2008/01/kztrad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30187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A502C5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0F6A6CA" wp14:editId="5169728A">
            <wp:extent cx="1707384" cy="3010619"/>
            <wp:effectExtent l="0" t="0" r="7620" b="0"/>
            <wp:docPr id="12313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966" cy="300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AB0" w:rsidRDefault="00061AB0" w:rsidP="00061AB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Default="00061AB0" w:rsidP="00061AB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Рисунок 2 - Женский</w:t>
      </w:r>
      <w:r w:rsidRPr="00A502C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костюм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i/>
          <w:sz w:val="24"/>
          <w:szCs w:val="24"/>
        </w:rPr>
        <w:t>Девичий костюм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Косетек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-  лёгкое платье с оборками. </w:t>
      </w:r>
      <w:proofErr w:type="gram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Одевалось платье</w:t>
      </w:r>
      <w:proofErr w:type="gram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 нижнюю рубаху. Камзол – верхняя одежда, шился преимущественно из бархата яркого цвета. Камзолы были как с рук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вами, так и без них и имели характерный казахский орнамент в виде вышивки золотыми нитками. Также камзол мог быть украшен бисером, каймой. Молодые девушки носили яркие камзолы, взрослые – темных цветов. Также важным элементом наряда были штаны 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дамбал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оторые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надевались под платье. 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 голову надевали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такия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 — маленькую шапочку или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қамшат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бө</w:t>
      </w:r>
      <w:proofErr w:type="gram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ік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, отороченную м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хом с пучком перьев филина, который играл роль украшения и оберега. 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Костюм замужней женщины-казашки состоял из тех же предметов, что и девичий, за исключением головных уборов. На голову надевали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кимешек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 — плотно облегающий голову и закрывающий шею, грудь, плечи и часть спины. </w:t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Большим разнообразием отличались украшения — замечательные аппликации, наши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ки на одежде, головных уборах, обуви. </w:t>
      </w:r>
      <w:proofErr w:type="gram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В женских украшениях из золота, серебра, 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меди, бронзы использовались сердолик, кораллы, жемчуг, перламутр, цветное стекло.</w:t>
      </w:r>
      <w:proofErr w:type="gram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Красивы б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ли накостные подвески, серьги, браслеты. </w:t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Default="00061AB0" w:rsidP="00061A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02C5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55C0C32" wp14:editId="474CC1DD">
            <wp:extent cx="1202350" cy="1742536"/>
            <wp:effectExtent l="0" t="0" r="0" b="0"/>
            <wp:docPr id="12314" name="Picture 2" descr="http://content.foto.mail.ru/mail/peteneva63/40/i-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://content.foto.mail.ru/mail/peteneva63/40/i-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81" cy="174156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A502C5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6B6241C" wp14:editId="7494246E">
            <wp:extent cx="1940943" cy="1741971"/>
            <wp:effectExtent l="0" t="0" r="2540" b="0"/>
            <wp:docPr id="2052" name="Picture 4" descr="http://marafet.net/uploads/images/f/9/c/2/3271/a0c5303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://marafet.net/uploads/images/f/9/c/2/3271/a0c53037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704" cy="174265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A502C5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2467D21" wp14:editId="153B4DDB">
            <wp:extent cx="2044460" cy="1739548"/>
            <wp:effectExtent l="0" t="0" r="0" b="0"/>
            <wp:docPr id="2054" name="Picture 6" descr="http://img20.staticclassifieds.com/images_slandokz/62915053_4_1000x700_sdam-v-arendu-komplekt-natsionalnyh-ukrasheniy-biznes-i-uslu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http://img20.staticclassifieds.com/images_slandokz/62915053_4_1000x700_sdam-v-arendu-komplekt-natsionalnyh-ukrasheniy-biznes-i-uslug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085" cy="174093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Default="00061AB0" w:rsidP="00061AB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Рисунок 3 - Женский</w:t>
      </w:r>
      <w:r w:rsidRPr="00A502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украшения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 время свадебного обряда женщина надевала </w:t>
      </w:r>
      <w:proofErr w:type="spell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саукеле</w:t>
      </w:r>
      <w:proofErr w:type="spell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- высокий (до 70 см.) головной убор, который после свадьбы в течение года одевала по праздникам. 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i/>
          <w:sz w:val="24"/>
          <w:szCs w:val="24"/>
        </w:rPr>
        <w:t>Орнаменты</w:t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Орнаменты с древнейших времен широко использовались в различных видах искусства казахского народа. И, конечно же, одежда казахов  была украшена орнаментами. </w:t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Default="00061AB0" w:rsidP="00061AB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A67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F268F92" wp14:editId="255E92AE">
            <wp:extent cx="2596551" cy="2178121"/>
            <wp:effectExtent l="0" t="0" r="0" b="0"/>
            <wp:docPr id="4098" name="Picture 2" descr="http://atyrau.avizinfo.kz/content/files/kazakhstan/201005/f_11111_20100605185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atyrau.avizinfo.kz/content/files/kazakhstan/201005/f_11111_2010060518543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603" cy="217984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Default="00061AB0" w:rsidP="00061AB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Рисунок 4 - Орнаменты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К основным особенностям казахского костюма относятся: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Распашной характер верхней одежды и запахивание её на левую сторону независимо от пола.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Наличие высоких шапок, часто украшенных перьями, вышивкой и драгоценными ка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нями.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Обогащение женского платья каймой, бахромой или оборками.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Небольшое количество цветов в общем ансамбле костюма.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Обычно одежда украшалась национальным орнаментом. Чаще всего это вышивка, нашивки с люрексом, узорчатое тканьё, а также различные </w:t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061AB0" w:rsidRPr="006F2A6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F2A67">
        <w:rPr>
          <w:rFonts w:ascii="Times New Roman" w:eastAsia="Times New Roman" w:hAnsi="Times New Roman" w:cs="Times New Roman"/>
          <w:bCs/>
          <w:i/>
          <w:sz w:val="24"/>
          <w:szCs w:val="24"/>
        </w:rPr>
        <w:t>Анкетирование учащихся 4 «Б» класса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Знакомы ли тебе названия казахских национальных предметов одежды?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Можешь ли ты их назвать?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Да ответили 6 человек (25%)</w:t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Нет</w:t>
      </w:r>
      <w:proofErr w:type="gram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ответили 18 человек (75%)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Default="00061AB0" w:rsidP="00061A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2DF15B" wp14:editId="55910939">
            <wp:extent cx="2769079" cy="1802921"/>
            <wp:effectExtent l="0" t="0" r="12700" b="26035"/>
            <wp:docPr id="12306" name="Диаграмма 123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Где ты мог увидеть казахские национальные костюмы?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81BAF64" wp14:editId="19246772">
            <wp:extent cx="5037826" cy="2035834"/>
            <wp:effectExtent l="0" t="0" r="10795" b="21590"/>
            <wp:docPr id="12307" name="Диаграмма 123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Хотел бы ты узнать о казахском национальном костюме?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Да ответили 16 человек (67%)</w:t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Нет ответили 8 человек</w:t>
      </w:r>
      <w:proofErr w:type="gramStart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33%)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Pr="003940E4" w:rsidRDefault="00061AB0" w:rsidP="00061A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4A14B45" wp14:editId="5AD15B26">
            <wp:extent cx="1984076" cy="2027208"/>
            <wp:effectExtent l="0" t="0" r="16510" b="11430"/>
            <wp:docPr id="12308" name="Диаграмма 123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Во все времена одежда была национальным богатством казахского народа. Сложные покрои и вышивка на одежде говорят о богатом воображении и таланте мастеров декорати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E60A97">
        <w:rPr>
          <w:rFonts w:ascii="Times New Roman" w:eastAsia="Times New Roman" w:hAnsi="Times New Roman" w:cs="Times New Roman"/>
          <w:bCs/>
          <w:sz w:val="24"/>
          <w:szCs w:val="24"/>
        </w:rPr>
        <w:t>но-прикладного искусства прошлых веков. По одежде можно узнать об обычаях, традициях, эстетических вкусах народа, о культурно-историческом  развитии наших предков.</w:t>
      </w: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Pr="00E60A97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Default="00061AB0" w:rsidP="00061AB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Список использованных источников</w:t>
      </w:r>
    </w:p>
    <w:p w:rsidR="00061AB0" w:rsidRPr="00653ED1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1AB0" w:rsidRPr="00547D7E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7D7E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547D7E">
        <w:rPr>
          <w:rFonts w:ascii="Times New Roman" w:eastAsia="Times New Roman" w:hAnsi="Times New Roman" w:cs="Times New Roman"/>
          <w:bCs/>
          <w:sz w:val="24"/>
          <w:szCs w:val="24"/>
        </w:rPr>
        <w:t>Козыбаев</w:t>
      </w:r>
      <w:proofErr w:type="spellEnd"/>
      <w:r w:rsidRPr="00547D7E">
        <w:rPr>
          <w:rFonts w:ascii="Times New Roman" w:eastAsia="Times New Roman" w:hAnsi="Times New Roman" w:cs="Times New Roman"/>
          <w:bCs/>
          <w:sz w:val="24"/>
          <w:szCs w:val="24"/>
        </w:rPr>
        <w:t xml:space="preserve"> М.К. «Казахская ССР. Краткая энциклопедия». Том І. Алма-Аты. 1958г.с.335.</w:t>
      </w:r>
    </w:p>
    <w:p w:rsidR="00061AB0" w:rsidRPr="00547D7E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7D7E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547D7E">
        <w:rPr>
          <w:rFonts w:ascii="Times New Roman" w:eastAsia="Times New Roman" w:hAnsi="Times New Roman" w:cs="Times New Roman"/>
          <w:bCs/>
          <w:sz w:val="24"/>
          <w:szCs w:val="24"/>
        </w:rPr>
        <w:t>Оразбаева</w:t>
      </w:r>
      <w:proofErr w:type="spellEnd"/>
      <w:r w:rsidRPr="00547D7E">
        <w:rPr>
          <w:rFonts w:ascii="Times New Roman" w:eastAsia="Times New Roman" w:hAnsi="Times New Roman" w:cs="Times New Roman"/>
          <w:bCs/>
          <w:sz w:val="24"/>
          <w:szCs w:val="24"/>
        </w:rPr>
        <w:t xml:space="preserve"> Н., </w:t>
      </w:r>
      <w:proofErr w:type="spellStart"/>
      <w:r w:rsidRPr="00547D7E">
        <w:rPr>
          <w:rFonts w:ascii="Times New Roman" w:eastAsia="Times New Roman" w:hAnsi="Times New Roman" w:cs="Times New Roman"/>
          <w:bCs/>
          <w:sz w:val="24"/>
          <w:szCs w:val="24"/>
        </w:rPr>
        <w:t>Есов</w:t>
      </w:r>
      <w:proofErr w:type="spellEnd"/>
      <w:r w:rsidRPr="00547D7E">
        <w:rPr>
          <w:rFonts w:ascii="Times New Roman" w:eastAsia="Times New Roman" w:hAnsi="Times New Roman" w:cs="Times New Roman"/>
          <w:bCs/>
          <w:sz w:val="24"/>
          <w:szCs w:val="24"/>
        </w:rPr>
        <w:t xml:space="preserve"> С. «Казахский народный костюм», «</w:t>
      </w:r>
      <w:proofErr w:type="spellStart"/>
      <w:r w:rsidRPr="00547D7E">
        <w:rPr>
          <w:rFonts w:ascii="Times New Roman" w:eastAsia="Times New Roman" w:hAnsi="Times New Roman" w:cs="Times New Roman"/>
          <w:bCs/>
          <w:sz w:val="24"/>
          <w:szCs w:val="24"/>
        </w:rPr>
        <w:t>Казгослитиздат</w:t>
      </w:r>
      <w:proofErr w:type="spellEnd"/>
      <w:r w:rsidRPr="00547D7E">
        <w:rPr>
          <w:rFonts w:ascii="Times New Roman" w:eastAsia="Times New Roman" w:hAnsi="Times New Roman" w:cs="Times New Roman"/>
          <w:bCs/>
          <w:sz w:val="24"/>
          <w:szCs w:val="24"/>
        </w:rPr>
        <w:t>» Алма-Аты, 1958г.</w:t>
      </w:r>
    </w:p>
    <w:p w:rsidR="00061AB0" w:rsidRPr="00547D7E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7D7E">
        <w:rPr>
          <w:rFonts w:ascii="Times New Roman" w:eastAsia="Times New Roman" w:hAnsi="Times New Roman" w:cs="Times New Roman"/>
          <w:bCs/>
          <w:sz w:val="24"/>
          <w:szCs w:val="24"/>
        </w:rPr>
        <w:t>3. http://www.bilu.kz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61AB0" w:rsidRPr="00547D7E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7D7E">
        <w:rPr>
          <w:rFonts w:ascii="Times New Roman" w:eastAsia="Times New Roman" w:hAnsi="Times New Roman" w:cs="Times New Roman"/>
          <w:bCs/>
          <w:sz w:val="24"/>
          <w:szCs w:val="24"/>
        </w:rPr>
        <w:t>4. http://decormaster.kz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61AB0" w:rsidRDefault="00061AB0" w:rsidP="00061AB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7D7E">
        <w:rPr>
          <w:rFonts w:ascii="Times New Roman" w:eastAsia="Times New Roman" w:hAnsi="Times New Roman" w:cs="Times New Roman"/>
          <w:bCs/>
          <w:sz w:val="24"/>
          <w:szCs w:val="24"/>
        </w:rPr>
        <w:t>5. http://www.centralasia-travel.com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B338F" w:rsidRDefault="004B338F"/>
    <w:sectPr w:rsidR="004B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B0"/>
    <w:rsid w:val="00061AB0"/>
    <w:rsid w:val="004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1AB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61AB0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AB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1AB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61AB0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AB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hart" Target="charts/chart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chart" Target="charts/chart2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72;&#1088;&#1080;&#1103;\Desktop\&#1051;&#1080;&#1089;&#1090;%20Microsoft%20Excel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72;&#1088;&#1080;&#1103;\Desktop\&#1051;&#1080;&#1089;&#1090;%20Microsoft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'[Диаграмма в Microsoft Word]Лист1'!$A$11:$A$12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'[Диаграмма в Microsoft Word]Лист1'!$B$11:$B$12</c:f>
              <c:numCache>
                <c:formatCode>General</c:formatCode>
                <c:ptCount val="2"/>
                <c:pt idx="0">
                  <c:v>6</c:v>
                </c:pt>
                <c:pt idx="1">
                  <c:v>18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Лист1!$A$3:$A$7</c:f>
              <c:strCache>
                <c:ptCount val="5"/>
                <c:pt idx="0">
                  <c:v>на празднике</c:v>
                </c:pt>
                <c:pt idx="1">
                  <c:v>в музее</c:v>
                </c:pt>
                <c:pt idx="2">
                  <c:v>в театре</c:v>
                </c:pt>
                <c:pt idx="3">
                  <c:v>в школе</c:v>
                </c:pt>
                <c:pt idx="4">
                  <c:v>в магазине</c:v>
                </c:pt>
              </c:strCache>
            </c:strRef>
          </c:cat>
          <c:val>
            <c:numRef>
              <c:f>Лист1!$B$3:$B$7</c:f>
              <c:numCache>
                <c:formatCode>General</c:formatCode>
                <c:ptCount val="5"/>
                <c:pt idx="0">
                  <c:v>18</c:v>
                </c:pt>
                <c:pt idx="1">
                  <c:v>6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693888"/>
        <c:axId val="286314880"/>
      </c:barChart>
      <c:catAx>
        <c:axId val="270693888"/>
        <c:scaling>
          <c:orientation val="minMax"/>
        </c:scaling>
        <c:delete val="0"/>
        <c:axPos val="b"/>
        <c:majorTickMark val="out"/>
        <c:minorTickMark val="none"/>
        <c:tickLblPos val="nextTo"/>
        <c:crossAx val="286314880"/>
        <c:crosses val="autoZero"/>
        <c:auto val="1"/>
        <c:lblAlgn val="ctr"/>
        <c:lblOffset val="100"/>
        <c:noMultiLvlLbl val="0"/>
      </c:catAx>
      <c:valAx>
        <c:axId val="2863148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ru-RU" b="0"/>
                  <a:t>Человек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70693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95201027486835"/>
          <c:y val="0.14752752874129424"/>
          <c:w val="0.76592741227128458"/>
          <c:h val="0.74344349882155014"/>
        </c:manualLayout>
      </c:layout>
      <c:pieChart>
        <c:varyColors val="1"/>
        <c:ser>
          <c:idx val="0"/>
          <c:order val="0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Лист1!$A$23:$A$24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Лист1!$B$23:$B$24</c:f>
              <c:numCache>
                <c:formatCode>General</c:formatCode>
                <c:ptCount val="2"/>
                <c:pt idx="0">
                  <c:v>16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2016-05-31T04:00:00Z</dcterms:created>
  <dcterms:modified xsi:type="dcterms:W3CDTF">2016-05-31T04:00:00Z</dcterms:modified>
</cp:coreProperties>
</file>