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21" w:rsidRDefault="002F1821" w:rsidP="002F1821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D86854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Зачем человеку позвоночник</w:t>
      </w:r>
    </w:p>
    <w:p w:rsidR="002F1821" w:rsidRDefault="002F1821" w:rsidP="002F1821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2F1821" w:rsidRPr="000E76FE" w:rsidRDefault="002F1821" w:rsidP="002F1821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ца 2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Б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» класса </w:t>
      </w:r>
      <w:proofErr w:type="spellStart"/>
      <w:r w:rsidRPr="00D8685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Хайтиди</w:t>
      </w:r>
      <w:proofErr w:type="spellEnd"/>
      <w:r w:rsidRPr="00D8685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Софья</w:t>
      </w:r>
    </w:p>
    <w:p w:rsidR="002F1821" w:rsidRPr="008B1C31" w:rsidRDefault="002F1821" w:rsidP="002F1821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D8685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Шуранова</w:t>
      </w:r>
      <w:proofErr w:type="spellEnd"/>
      <w:r w:rsidRPr="00D8685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Т.Н.</w:t>
      </w:r>
    </w:p>
    <w:p w:rsidR="002F1821" w:rsidRPr="00D86854" w:rsidRDefault="002F1821" w:rsidP="002F1821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 работы: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зучить значимость позвоночника для человека.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Задачи.  Решение поставленной цели мы будем осуществлять через ряд задач: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1. из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учить литературу по данной теме;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2. рассмотреть функции позвоночника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3. изучить, что приносит 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ред или пользу для позвоночника;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сделать в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ывод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1821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Позвоночник – это основная часть человеческого скелета. Он состоит из позвонков, к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торые соединены хрящами, суставами и связками.</w:t>
      </w:r>
    </w:p>
    <w:p w:rsidR="002F1821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1821" w:rsidRDefault="002F1821" w:rsidP="002F182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F789E0B" wp14:editId="3153EEFA">
            <wp:extent cx="1989068" cy="2855343"/>
            <wp:effectExtent l="0" t="0" r="0" b="2540"/>
            <wp:docPr id="10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1971" cy="285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821" w:rsidRDefault="002F1821" w:rsidP="002F182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1821" w:rsidRDefault="002F1821" w:rsidP="002F1821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Рисунок 1 – Структура позвоночника</w:t>
      </w:r>
    </w:p>
    <w:p w:rsidR="002F1821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Позвоночник состоит из четырех отделов: шейный (7 позвонков), грудной отдел (12 п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звонков), поясничный (5 позвонков) и копчиковый (4-5 позвонков)</w:t>
      </w:r>
      <w:proofErr w:type="gramStart"/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.В</w:t>
      </w:r>
      <w:proofErr w:type="gramEnd"/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сего в позвоночнике 33-34 позвонка. 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 xml:space="preserve">Функции позвоночника: 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1 опорная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2 защитная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3 двигательная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1821" w:rsidRPr="008E36F8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i/>
          <w:sz w:val="24"/>
          <w:szCs w:val="24"/>
        </w:rPr>
        <w:t>Защитная.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Главная защитная функция позвоночника заключается в том, что он обер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8E36F8">
        <w:rPr>
          <w:rFonts w:ascii="Times New Roman" w:eastAsia="Times New Roman" w:hAnsi="Times New Roman" w:cs="Times New Roman"/>
          <w:bCs/>
          <w:sz w:val="24"/>
          <w:szCs w:val="24"/>
        </w:rPr>
        <w:t>гает важнейший орган человека, без которого невозможно взаимодействие всех остальных органов – спинной мозг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Мозг проходит вдоль задней части позвоночника в канале, образованном соединенн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ми вместе позвонками, их дугами и боковыми отростками. 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Защита ствола мозга позвоночником достаточно надежна, но сами нервы (многие наз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вают их корешками) достаточно уязвимы. Деформации и смещения позвонков и дисков в р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зультате болезней или травм задевают нервные волокна, и через нервную систему начинают страдать другие отдаленные органы. Поэтому такие деформации неизбежно вызывают нар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шение защитной функции позвоночника. Строение и функции позвоночника тесно связаны.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Опорная.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Опорная функция – это способность позвоночника выдержать суммарный вес тела с сохранением равновесия.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У человека эта функции осложнена тем, что он — прямо ходящее млекопитающее. И это отражается в строении позвоночника человека. Подобно тому, как возрастает наш вес, если последовательно продвигаться по оси туловища от головы, подключая все органы и к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нечности, до самых стоп, так и возрастает размер позвонков, начиная от шейного отдела и заканчивая 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крестцовым</w:t>
      </w:r>
      <w:proofErr w:type="gramEnd"/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i/>
          <w:sz w:val="24"/>
          <w:szCs w:val="24"/>
        </w:rPr>
        <w:t>Двигательная.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Двигательная функция позвоночника – это возможность совершать дв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жения в разных направлениях и плоскостях.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Подвижность суставов создается благодаря их очень гладкой хрящевой поверхности и наличии синовиальной жидкости в суставной сумке.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Сегменты шейного отдела – самые подвижные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Грудного отдела – 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малоподвижные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Позвонки грудного отдела отягощены еще и ре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рами, прикрепленными к поперечным отросткам, поэтому на грудной отдел возложено больше опорных и защитных функций, чем двигательных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Поясничного отдела – активно 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подвижные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Крестцового – 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неподвижные</w:t>
      </w:r>
      <w:proofErr w:type="gramEnd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у взрослого человека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Сам по себе позвоночник не будет двигаться, это происходит при помощи прикрепле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ных к нему мышц, являющихся активной частью позвоночника.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функции позвоночника 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выполняются только когда позвоночник здоров</w:t>
      </w:r>
      <w:proofErr w:type="gramEnd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. Правил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ная осанка — простой, но очень важный способ для поддержания здорового позвоночника. Чем красивее спина, тем увереннее личность. Хорошая осанка повысит уверенность в себе. Первое, на что вы обращаете внимание при виде нового человека, — не его глаза, волосы и даже не одежда. Главное — осанка. И она говорит о том, кто он. Тот, у кого прямая спина, кажется гордым и уверенным в себе. А кто горбится, кажется, что стыдится самого себя.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i/>
          <w:sz w:val="24"/>
          <w:szCs w:val="24"/>
        </w:rPr>
        <w:t>Что опасно для позвоночника?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Длительные вынужденные положения позвоночника в состоянии сгибания приводит к искривлению позвоночника – сколиозу. Чаще всего сколиоз формируется в школьном возрасте, начиная с первых классов. Причина этому неправильное положение за партой. Малоподвижный образ жизни приводит к </w:t>
      </w:r>
      <w:proofErr w:type="spell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тугоподвижности</w:t>
      </w:r>
      <w:proofErr w:type="spellEnd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позвоно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ника – остеохондрозу. С появлением компьютеров и 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других</w:t>
      </w:r>
      <w:proofErr w:type="gramEnd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игровых гаджетов малоподви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ж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ный образ может начинаться и в детском возрасте, вытесняя из жизни детей активные п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движные игры (футбол, казаки-разбойники, скакалки). Неравномерные нагрузки на позв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ночник могут стать причиной травм позвоночного столба с тяжелыми последствиями. Н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правильное питание приводит к дефициту необходимых для позвоночника микроэлементов и витаминов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приводит к утрате прочности позвоночника и нарушению его основных функций. Это проявляется такими болезнями как рахит и остеопороз. 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i/>
          <w:sz w:val="24"/>
          <w:szCs w:val="24"/>
        </w:rPr>
        <w:t>Что полезно для позвоночника?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Следить за осанкой. Правильное положение тела ученика за партой залог здорового позвоночника. Активный образ жизни. Физкультура, п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движные игры залог здорового позвоночника. Не пренебрегать правилами безопасного обр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за жизни, правилами дорожного движения. Это поможет избежать несчастных случаев и травм позвоночника. Правильное разнообразное питание залог здоровья, в том числе и для позвоночника. Самый полезный продукт для детей – это злаковые каши.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Позвоночник надо беречь с детства, потому что он обеспечивает движение для всего тела. Движение – это жизнь!!!</w:t>
      </w:r>
    </w:p>
    <w:p w:rsidR="002F1821" w:rsidRDefault="002F1821" w:rsidP="002F18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1821" w:rsidRPr="003B4A87" w:rsidRDefault="002F1821" w:rsidP="002F182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2F1821" w:rsidRPr="002540A8" w:rsidRDefault="002F1821" w:rsidP="002F18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Анатомия человека: атлас-раскраска </w:t>
      </w:r>
      <w:hyperlink r:id="rId6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Л</w:t>
        </w:r>
      </w:hyperlink>
      <w:hyperlink r:id="rId7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. М. </w:t>
        </w:r>
      </w:hyperlink>
      <w:hyperlink r:id="rId8" w:history="1">
        <w:proofErr w:type="spellStart"/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Элсон</w:t>
        </w:r>
        <w:proofErr w:type="spellEnd"/>
      </w:hyperlink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У. </w:t>
        </w:r>
      </w:hyperlink>
      <w:hyperlink r:id="rId10" w:history="1">
        <w:proofErr w:type="spellStart"/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Кэпит</w:t>
        </w:r>
        <w:proofErr w:type="spellEnd"/>
      </w:hyperlink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Анатомия и физиология человека с основами общей патологии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А</w:t>
        </w:r>
        <w:proofErr w:type="gramEnd"/>
      </w:hyperlink>
      <w:hyperlink r:id="rId12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. А. </w:t>
        </w:r>
      </w:hyperlink>
      <w:hyperlink r:id="rId13" w:history="1">
        <w:proofErr w:type="spellStart"/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Швырев</w:t>
        </w:r>
        <w:proofErr w:type="spellEnd"/>
      </w:hyperlink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2015 г. </w:t>
      </w:r>
    </w:p>
    <w:p w:rsidR="002F1821" w:rsidRPr="008E35B5" w:rsidRDefault="002F1821" w:rsidP="002F1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3.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здорового образа жизни у младших школьников</w:t>
      </w:r>
      <w:proofErr w:type="gramStart"/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Т</w:t>
        </w:r>
        <w:proofErr w:type="gramEnd"/>
      </w:hyperlink>
      <w:hyperlink r:id="rId15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. Н. Захарова</w:t>
        </w:r>
      </w:hyperlink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16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С</w:t>
        </w:r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у</w:t>
        </w:r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ровикина Т.Н.</w:t>
        </w:r>
      </w:hyperlink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17" w:history="1">
        <w:proofErr w:type="spellStart"/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Оводо</w:t>
        </w:r>
        <w:proofErr w:type="spellEnd"/>
      </w:hyperlink>
      <w:hyperlink r:id="rId18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</w:hyperlink>
      <w:hyperlink r:id="rId19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С.Г.</w:t>
        </w:r>
      </w:hyperlink>
    </w:p>
    <w:p w:rsidR="004B338F" w:rsidRDefault="002F1821" w:rsidP="002F1821"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8E35B5">
        <w:rPr>
          <w:rFonts w:ascii="Times New Roman" w:eastAsia="Times New Roman" w:hAnsi="Times New Roman" w:cs="Times New Roman"/>
          <w:bCs/>
          <w:sz w:val="24"/>
          <w:szCs w:val="24"/>
        </w:rPr>
        <w:t>Лечебное питание при болезнях позвоночника и суставов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20" w:history="1">
        <w:r w:rsidRPr="008E35B5">
          <w:rPr>
            <w:rFonts w:ascii="Times New Roman" w:eastAsia="Times New Roman" w:hAnsi="Times New Roman" w:cs="Times New Roman"/>
            <w:bCs/>
            <w:sz w:val="24"/>
            <w:szCs w:val="24"/>
          </w:rPr>
          <w:t>Евдокимова А.В.</w:t>
        </w:r>
      </w:hyperlink>
      <w:bookmarkStart w:id="0" w:name="_GoBack"/>
      <w:bookmarkEnd w:id="0"/>
    </w:p>
    <w:sectPr w:rsidR="004B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21"/>
    <w:rsid w:val="002F1821"/>
    <w:rsid w:val="004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82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F182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8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82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F182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8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p.kz/descript?cat=people&amp;id=132116" TargetMode="External"/><Relationship Id="rId13" Type="http://schemas.openxmlformats.org/officeDocument/2006/relationships/hyperlink" Target="http://www.flip.kz/descript?cat=people&amp;id=11221" TargetMode="External"/><Relationship Id="rId18" Type="http://schemas.openxmlformats.org/officeDocument/2006/relationships/hyperlink" Target="http://www.flip.kz/descript?cat=people&amp;id=260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lip.kz/descript?cat=people&amp;id=132116" TargetMode="External"/><Relationship Id="rId12" Type="http://schemas.openxmlformats.org/officeDocument/2006/relationships/hyperlink" Target="http://www.flip.kz/descript?cat=people&amp;id=11221" TargetMode="External"/><Relationship Id="rId17" Type="http://schemas.openxmlformats.org/officeDocument/2006/relationships/hyperlink" Target="http://www.flip.kz/descript?cat=people&amp;id=260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lip.kz/descript?cat=people&amp;id=26045" TargetMode="External"/><Relationship Id="rId20" Type="http://schemas.openxmlformats.org/officeDocument/2006/relationships/hyperlink" Target="http://www.flip.kz/descript?cat=people&amp;id=567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ip.kz/descript?cat=people&amp;id=132116" TargetMode="External"/><Relationship Id="rId11" Type="http://schemas.openxmlformats.org/officeDocument/2006/relationships/hyperlink" Target="http://www.flip.kz/descript?cat=people&amp;id=1122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lip.kz/descript?cat=people&amp;id=26044" TargetMode="External"/><Relationship Id="rId10" Type="http://schemas.openxmlformats.org/officeDocument/2006/relationships/hyperlink" Target="http://www.flip.kz/descript?cat=people&amp;id=132117" TargetMode="External"/><Relationship Id="rId19" Type="http://schemas.openxmlformats.org/officeDocument/2006/relationships/hyperlink" Target="http://www.flip.kz/descript?cat=people&amp;id=26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p.kz/descript?cat=people&amp;id=132117" TargetMode="External"/><Relationship Id="rId14" Type="http://schemas.openxmlformats.org/officeDocument/2006/relationships/hyperlink" Target="http://www.flip.kz/descript?cat=people&amp;id=260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2016-05-31T03:49:00Z</dcterms:created>
  <dcterms:modified xsi:type="dcterms:W3CDTF">2016-05-31T03:49:00Z</dcterms:modified>
</cp:coreProperties>
</file>