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B1" w:rsidRPr="00BC62B1" w:rsidRDefault="00BC62B1" w:rsidP="00BC62B1">
      <w:pPr>
        <w:spacing w:before="100" w:beforeAutospacing="1" w:after="100" w:afterAutospacing="1" w:line="240" w:lineRule="auto"/>
        <w:jc w:val="center"/>
        <w:outlineLvl w:val="0"/>
        <w:rPr>
          <w:rFonts w:ascii="Times New Roman" w:eastAsia="Times New Roman" w:hAnsi="Times New Roman" w:cs="Times New Roman"/>
          <w:sz w:val="28"/>
          <w:szCs w:val="28"/>
          <w:lang w:eastAsia="ru-RU"/>
        </w:rPr>
      </w:pPr>
      <w:r w:rsidRPr="00BC62B1">
        <w:rPr>
          <w:rFonts w:ascii="Times New Roman" w:eastAsia="Times New Roman" w:hAnsi="Times New Roman" w:cs="Times New Roman"/>
          <w:b/>
          <w:bCs/>
          <w:kern w:val="36"/>
          <w:sz w:val="28"/>
          <w:szCs w:val="28"/>
          <w:lang w:eastAsia="ru-RU"/>
        </w:rPr>
        <w:t>Игра-соревнование в 8–</w:t>
      </w:r>
      <w:proofErr w:type="spellStart"/>
      <w:r w:rsidRPr="00BC62B1">
        <w:rPr>
          <w:rFonts w:ascii="Times New Roman" w:eastAsia="Times New Roman" w:hAnsi="Times New Roman" w:cs="Times New Roman"/>
          <w:b/>
          <w:bCs/>
          <w:kern w:val="36"/>
          <w:sz w:val="28"/>
          <w:szCs w:val="28"/>
          <w:lang w:eastAsia="ru-RU"/>
        </w:rPr>
        <w:t>х</w:t>
      </w:r>
      <w:proofErr w:type="spellEnd"/>
      <w:r w:rsidRPr="00BC62B1">
        <w:rPr>
          <w:rFonts w:ascii="Times New Roman" w:eastAsia="Times New Roman" w:hAnsi="Times New Roman" w:cs="Times New Roman"/>
          <w:b/>
          <w:bCs/>
          <w:kern w:val="36"/>
          <w:sz w:val="28"/>
          <w:szCs w:val="28"/>
          <w:lang w:eastAsia="ru-RU"/>
        </w:rPr>
        <w:t xml:space="preserve"> классах. Внеклассное мероприятие</w:t>
      </w:r>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Игра, учение и труд являются основными видами деятельности человека. При этом игра готовит ребенка, как к учению, так и к труду, сама, являясь одновременно и учением и трудом. Глубоко ошибаются те, кто считает, что игра лишь забава и развлечение.</w:t>
      </w:r>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Известный французский ученый Луи де Бройль утверждал, что все игры (даже самые простые) имеют много общих элементов с работой ученого. В игре сначала привлекает поставленная задача и трудность, которую которою можно преодолеть, а затем радость открытия и ощущение преодоленного препятствия. Именно поэтому всех людей независимо от возраста привлекает игра.</w:t>
      </w:r>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b/>
          <w:bCs/>
          <w:sz w:val="28"/>
          <w:szCs w:val="28"/>
          <w:lang w:eastAsia="ru-RU"/>
        </w:rPr>
        <w:t>Требования к организации игр в процессе учения.</w:t>
      </w:r>
      <w:r w:rsidRPr="00BC62B1">
        <w:rPr>
          <w:rFonts w:ascii="Times New Roman" w:eastAsia="Times New Roman" w:hAnsi="Times New Roman" w:cs="Times New Roman"/>
          <w:sz w:val="28"/>
          <w:szCs w:val="28"/>
          <w:lang w:eastAsia="ru-RU"/>
        </w:rPr>
        <w:t xml:space="preserve"> </w:t>
      </w:r>
    </w:p>
    <w:p w:rsidR="00BC62B1" w:rsidRPr="00BC62B1" w:rsidRDefault="00BC62B1" w:rsidP="00BC62B1">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Игра должна основываться на свободном творчестве и самодеятельности учащихся.</w:t>
      </w:r>
    </w:p>
    <w:p w:rsidR="00BC62B1" w:rsidRPr="00BC62B1" w:rsidRDefault="00BC62B1" w:rsidP="00BC62B1">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Игра должна вызывать у учащихся только положительные эмоции.</w:t>
      </w:r>
    </w:p>
    <w:p w:rsidR="00BC62B1" w:rsidRPr="00BC62B1" w:rsidRDefault="00BC62B1" w:rsidP="00BC62B1">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В игре обязателен элемент соревнования между командами или отдельными участника.</w:t>
      </w:r>
    </w:p>
    <w:p w:rsidR="00BC62B1" w:rsidRPr="00BC62B1" w:rsidRDefault="00BC62B1" w:rsidP="00BC62B1">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Игра должна учитываться возрастные особенности учащихся</w:t>
      </w:r>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Данная физическая эстафета тематическая, она проведена на декаде политехнического цикла и темой является "знания". Каждое задание этапа эстафеты переплетается с темой математики, физики и ИВТ.</w:t>
      </w:r>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По числу команд организуют станции, на каждой из которых команда получает определенное задание. Время пребывания ее на станции 9-10 минут. Выполнив задание, команда переходит на следующую станцию.</w:t>
      </w:r>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xml:space="preserve">Игра начинается с линейки всех её участников, на ней объясняют условия игры и командирам команд выдают маршрутные листы </w:t>
      </w:r>
      <w:r w:rsidRPr="00BC62B1">
        <w:rPr>
          <w:rFonts w:ascii="Times New Roman" w:eastAsia="Times New Roman" w:hAnsi="Times New Roman" w:cs="Times New Roman"/>
          <w:color w:val="0000FF"/>
          <w:sz w:val="28"/>
          <w:szCs w:val="28"/>
          <w:lang w:eastAsia="ru-RU"/>
        </w:rPr>
        <w:t>(</w:t>
      </w:r>
      <w:hyperlink r:id="rId5" w:history="1">
        <w:r w:rsidRPr="00BC62B1">
          <w:rPr>
            <w:rFonts w:ascii="Times New Roman" w:eastAsia="Times New Roman" w:hAnsi="Times New Roman" w:cs="Times New Roman"/>
            <w:color w:val="0000FF"/>
            <w:sz w:val="28"/>
            <w:szCs w:val="28"/>
            <w:u w:val="single"/>
            <w:lang w:eastAsia="ru-RU"/>
          </w:rPr>
          <w:t>Приложение №1</w:t>
        </w:r>
      </w:hyperlink>
      <w:r w:rsidRPr="00BC62B1">
        <w:rPr>
          <w:rFonts w:ascii="Times New Roman" w:eastAsia="Times New Roman" w:hAnsi="Times New Roman" w:cs="Times New Roman"/>
          <w:color w:val="0000FF"/>
          <w:sz w:val="28"/>
          <w:szCs w:val="28"/>
          <w:lang w:eastAsia="ru-RU"/>
        </w:rPr>
        <w:t>)</w:t>
      </w:r>
      <w:r w:rsidRPr="00BC62B1">
        <w:rPr>
          <w:rFonts w:ascii="Times New Roman" w:eastAsia="Times New Roman" w:hAnsi="Times New Roman" w:cs="Times New Roman"/>
          <w:sz w:val="28"/>
          <w:szCs w:val="28"/>
          <w:lang w:eastAsia="ru-RU"/>
        </w:rPr>
        <w:t xml:space="preserve">, на которых намечен путь следования команды с указанием классных помещений, где разместились станции. На маршрутном листе дано задание, которое ребята будут выполнять по ходу передвижения команды, это определение средней скорости передвижения команды на маршруте. На станциях ответы команд оценивают по пятибалльной системе. Здесь учитывается не только качество ответа, но и организованность команды, массовость в решении вопросов. Число баллов сразу проставляется в маршрутный лист. Задания на станциях раздают старшеклассники, под руководством учителя физики, математики  ИВТ они заранее готовят задания, оформляют помещение. В эстафете учитывается оперативность, быстрота. По окончании эстафеты команды сдают маршрутные листы в жюри, в состав которого входят учителя и старшеклассники, они подводят итоги игры. Команды награждаются дипломами победителя и призеров. В </w:t>
      </w:r>
      <w:r w:rsidRPr="00BC62B1">
        <w:rPr>
          <w:rFonts w:ascii="Times New Roman" w:eastAsia="Times New Roman" w:hAnsi="Times New Roman" w:cs="Times New Roman"/>
          <w:sz w:val="28"/>
          <w:szCs w:val="28"/>
          <w:lang w:eastAsia="ru-RU"/>
        </w:rPr>
        <w:lastRenderedPageBreak/>
        <w:t xml:space="preserve">качестве приза командам вручается талончик </w:t>
      </w:r>
      <w:r w:rsidRPr="00BC62B1">
        <w:rPr>
          <w:rFonts w:ascii="Times New Roman" w:eastAsia="Times New Roman" w:hAnsi="Times New Roman" w:cs="Times New Roman"/>
          <w:color w:val="0000FF"/>
          <w:sz w:val="28"/>
          <w:szCs w:val="28"/>
          <w:lang w:eastAsia="ru-RU"/>
        </w:rPr>
        <w:t>(</w:t>
      </w:r>
      <w:r w:rsidRPr="00BC62B1">
        <w:rPr>
          <w:rFonts w:ascii="Times New Roman" w:eastAsia="Times New Roman" w:hAnsi="Times New Roman" w:cs="Times New Roman"/>
          <w:color w:val="0000FF"/>
          <w:sz w:val="28"/>
          <w:szCs w:val="28"/>
          <w:u w:val="single"/>
          <w:lang w:eastAsia="ru-RU"/>
        </w:rPr>
        <w:t>Приложение 2</w:t>
      </w:r>
      <w:r w:rsidRPr="00BC62B1">
        <w:rPr>
          <w:rFonts w:ascii="Times New Roman" w:eastAsia="Times New Roman" w:hAnsi="Times New Roman" w:cs="Times New Roman"/>
          <w:sz w:val="28"/>
          <w:szCs w:val="28"/>
          <w:lang w:eastAsia="ru-RU"/>
        </w:rPr>
        <w:t>), который дает право обладателю на получение 1, положительной отметки по предметам физика, математика, ИВТ.</w:t>
      </w:r>
    </w:p>
    <w:p w:rsidR="00BC62B1" w:rsidRPr="00BC62B1" w:rsidRDefault="00F9079B" w:rsidP="00BC62B1">
      <w:pPr>
        <w:spacing w:before="100" w:beforeAutospacing="1" w:after="100" w:afterAutospacing="1" w:line="240" w:lineRule="auto"/>
        <w:rPr>
          <w:rFonts w:ascii="Times New Roman" w:eastAsia="Times New Roman" w:hAnsi="Times New Roman" w:cs="Times New Roman"/>
          <w:color w:val="0000FF"/>
          <w:sz w:val="28"/>
          <w:szCs w:val="28"/>
          <w:lang w:eastAsia="ru-RU"/>
        </w:rPr>
      </w:pPr>
      <w:hyperlink r:id="rId6" w:history="1">
        <w:r w:rsidR="00BC62B1" w:rsidRPr="00BC62B1">
          <w:rPr>
            <w:rFonts w:ascii="Times New Roman" w:eastAsia="Times New Roman" w:hAnsi="Times New Roman" w:cs="Times New Roman"/>
            <w:color w:val="0000FF"/>
            <w:sz w:val="28"/>
            <w:szCs w:val="28"/>
            <w:u w:val="single"/>
            <w:lang w:eastAsia="ru-RU"/>
          </w:rPr>
          <w:t>Приложение №1</w:t>
        </w:r>
      </w:hyperlink>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xml:space="preserve">Маршрутный лист № 1 </w:t>
      </w:r>
      <w:proofErr w:type="spellStart"/>
      <w:r w:rsidRPr="00BC62B1">
        <w:rPr>
          <w:rFonts w:ascii="Times New Roman" w:eastAsia="Times New Roman" w:hAnsi="Times New Roman" w:cs="Times New Roman"/>
          <w:sz w:val="28"/>
          <w:szCs w:val="28"/>
          <w:lang w:eastAsia="ru-RU"/>
        </w:rPr>
        <w:t>_____класс</w:t>
      </w:r>
      <w:proofErr w:type="spellEnd"/>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Классный руководитель_________________________________</w:t>
      </w:r>
    </w:p>
    <w:p w:rsidR="00BC62B1" w:rsidRPr="00BC62B1" w:rsidRDefault="00BC62B1" w:rsidP="00BC62B1">
      <w:pPr>
        <w:spacing w:before="100" w:beforeAutospacing="1" w:after="100" w:afterAutospacing="1"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Время</w:t>
      </w:r>
      <w:proofErr w:type="gramStart"/>
      <w:r w:rsidRPr="00BC62B1">
        <w:rPr>
          <w:rFonts w:ascii="Times New Roman" w:eastAsia="Times New Roman" w:hAnsi="Times New Roman" w:cs="Times New Roman"/>
          <w:sz w:val="28"/>
          <w:szCs w:val="28"/>
          <w:lang w:eastAsia="ru-RU"/>
        </w:rPr>
        <w:t xml:space="preserve"> :</w:t>
      </w:r>
      <w:proofErr w:type="gramEnd"/>
      <w:r w:rsidRPr="00BC62B1">
        <w:rPr>
          <w:rFonts w:ascii="Times New Roman" w:eastAsia="Times New Roman" w:hAnsi="Times New Roman" w:cs="Times New Roman"/>
          <w:sz w:val="28"/>
          <w:szCs w:val="28"/>
          <w:lang w:eastAsia="ru-RU"/>
        </w:rPr>
        <w:t xml:space="preserve"> старта_____ финиш______ </w:t>
      </w:r>
    </w:p>
    <w:tbl>
      <w:tblPr>
        <w:tblW w:w="9169"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302"/>
        <w:gridCol w:w="2969"/>
        <w:gridCol w:w="1549"/>
        <w:gridCol w:w="2349"/>
      </w:tblGrid>
      <w:tr w:rsidR="00BC62B1" w:rsidRPr="00BC62B1" w:rsidTr="00BC62B1">
        <w:trPr>
          <w:trHeight w:val="301"/>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jc w:val="center"/>
              <w:rPr>
                <w:rFonts w:ascii="Times New Roman" w:eastAsia="Times New Roman" w:hAnsi="Times New Roman" w:cs="Times New Roman"/>
                <w:sz w:val="28"/>
                <w:szCs w:val="28"/>
                <w:lang w:eastAsia="ru-RU"/>
              </w:rPr>
            </w:pPr>
            <w:r w:rsidRPr="00BC62B1">
              <w:rPr>
                <w:rFonts w:ascii="Times New Roman" w:eastAsia="Times New Roman" w:hAnsi="Times New Roman" w:cs="Times New Roman"/>
                <w:b/>
                <w:bCs/>
                <w:sz w:val="28"/>
                <w:szCs w:val="28"/>
                <w:lang w:eastAsia="ru-RU"/>
              </w:rPr>
              <w:t>Кабинет</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jc w:val="center"/>
              <w:rPr>
                <w:rFonts w:ascii="Times New Roman" w:eastAsia="Times New Roman" w:hAnsi="Times New Roman" w:cs="Times New Roman"/>
                <w:sz w:val="28"/>
                <w:szCs w:val="28"/>
                <w:lang w:eastAsia="ru-RU"/>
              </w:rPr>
            </w:pPr>
            <w:r w:rsidRPr="00BC62B1">
              <w:rPr>
                <w:rFonts w:ascii="Times New Roman" w:eastAsia="Times New Roman" w:hAnsi="Times New Roman" w:cs="Times New Roman"/>
                <w:b/>
                <w:bCs/>
                <w:sz w:val="28"/>
                <w:szCs w:val="28"/>
                <w:lang w:eastAsia="ru-RU"/>
              </w:rPr>
              <w:t>Задание</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jc w:val="center"/>
              <w:rPr>
                <w:rFonts w:ascii="Times New Roman" w:eastAsia="Times New Roman" w:hAnsi="Times New Roman" w:cs="Times New Roman"/>
                <w:sz w:val="28"/>
                <w:szCs w:val="28"/>
                <w:lang w:eastAsia="ru-RU"/>
              </w:rPr>
            </w:pPr>
            <w:r w:rsidRPr="00BC62B1">
              <w:rPr>
                <w:rFonts w:ascii="Times New Roman" w:eastAsia="Times New Roman" w:hAnsi="Times New Roman" w:cs="Times New Roman"/>
                <w:b/>
                <w:bCs/>
                <w:sz w:val="28"/>
                <w:szCs w:val="28"/>
                <w:lang w:eastAsia="ru-RU"/>
              </w:rPr>
              <w:t>Балл</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jc w:val="center"/>
              <w:rPr>
                <w:rFonts w:ascii="Times New Roman" w:eastAsia="Times New Roman" w:hAnsi="Times New Roman" w:cs="Times New Roman"/>
                <w:sz w:val="28"/>
                <w:szCs w:val="28"/>
                <w:lang w:eastAsia="ru-RU"/>
              </w:rPr>
            </w:pPr>
            <w:r w:rsidRPr="00BC62B1">
              <w:rPr>
                <w:rFonts w:ascii="Times New Roman" w:eastAsia="Times New Roman" w:hAnsi="Times New Roman" w:cs="Times New Roman"/>
                <w:b/>
                <w:bCs/>
                <w:sz w:val="28"/>
                <w:szCs w:val="28"/>
                <w:lang w:eastAsia="ru-RU"/>
              </w:rPr>
              <w:t>Подпись</w:t>
            </w:r>
          </w:p>
        </w:tc>
      </w:tr>
      <w:tr w:rsidR="00BC62B1" w:rsidRPr="00BC62B1" w:rsidTr="00BC62B1">
        <w:trPr>
          <w:trHeight w:val="316"/>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Математика</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r>
      <w:tr w:rsidR="00BC62B1" w:rsidRPr="00BC62B1" w:rsidTr="00BC62B1">
        <w:trPr>
          <w:trHeight w:val="301"/>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Физика</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r>
      <w:tr w:rsidR="00BC62B1" w:rsidRPr="00BC62B1" w:rsidTr="00BC62B1">
        <w:trPr>
          <w:trHeight w:val="301"/>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ИВТ</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r>
      <w:tr w:rsidR="00BC62B1" w:rsidRPr="00BC62B1" w:rsidTr="00BC62B1">
        <w:trPr>
          <w:trHeight w:val="301"/>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музыка</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r>
      <w:tr w:rsidR="00BC62B1" w:rsidRPr="00BC62B1" w:rsidTr="00BC62B1">
        <w:trPr>
          <w:trHeight w:val="316"/>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итог</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BC62B1" w:rsidRPr="00BC62B1" w:rsidRDefault="00BC62B1" w:rsidP="00BC62B1">
            <w:pPr>
              <w:spacing w:after="0" w:line="240" w:lineRule="auto"/>
              <w:rPr>
                <w:rFonts w:ascii="Times New Roman" w:eastAsia="Times New Roman" w:hAnsi="Times New Roman" w:cs="Times New Roman"/>
                <w:sz w:val="28"/>
                <w:szCs w:val="28"/>
                <w:lang w:eastAsia="ru-RU"/>
              </w:rPr>
            </w:pPr>
            <w:r w:rsidRPr="00BC62B1">
              <w:rPr>
                <w:rFonts w:ascii="Times New Roman" w:eastAsia="Times New Roman" w:hAnsi="Times New Roman" w:cs="Times New Roman"/>
                <w:sz w:val="28"/>
                <w:szCs w:val="28"/>
                <w:lang w:eastAsia="ru-RU"/>
              </w:rPr>
              <w:t> </w:t>
            </w:r>
          </w:p>
        </w:tc>
      </w:tr>
    </w:tbl>
    <w:p w:rsidR="00BC62B1" w:rsidRPr="00BC62B1" w:rsidRDefault="00BC62B1" w:rsidP="00BC62B1">
      <w:pPr>
        <w:spacing w:before="100" w:beforeAutospacing="1" w:after="100" w:afterAutospacing="1" w:line="240" w:lineRule="auto"/>
        <w:rPr>
          <w:rFonts w:ascii="Times New Roman" w:eastAsia="Times New Roman" w:hAnsi="Times New Roman" w:cs="Times New Roman"/>
          <w:color w:val="0000FF"/>
          <w:sz w:val="28"/>
          <w:szCs w:val="28"/>
          <w:lang w:eastAsia="ru-RU"/>
        </w:rPr>
      </w:pPr>
      <w:r w:rsidRPr="00BC62B1">
        <w:rPr>
          <w:rFonts w:ascii="Times New Roman" w:eastAsia="Times New Roman" w:hAnsi="Times New Roman" w:cs="Times New Roman"/>
          <w:color w:val="0000FF"/>
          <w:sz w:val="28"/>
          <w:szCs w:val="28"/>
          <w:u w:val="single"/>
          <w:lang w:eastAsia="ru-RU"/>
        </w:rPr>
        <w:t>Приложение №2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BC62B1" w:rsidRPr="00BC62B1" w:rsidTr="00036959">
        <w:tc>
          <w:tcPr>
            <w:tcW w:w="8100" w:type="dxa"/>
          </w:tcPr>
          <w:p w:rsidR="00BC62B1" w:rsidRPr="00BC62B1" w:rsidRDefault="00BC62B1" w:rsidP="00036959">
            <w:pPr>
              <w:ind w:left="1512"/>
              <w:jc w:val="center"/>
              <w:rPr>
                <w:rFonts w:ascii="Times New Roman" w:hAnsi="Times New Roman" w:cs="Times New Roman"/>
                <w:sz w:val="28"/>
                <w:szCs w:val="28"/>
              </w:rPr>
            </w:pPr>
            <w:r w:rsidRPr="00BC62B1">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48895</wp:posOffset>
                  </wp:positionH>
                  <wp:positionV relativeFrom="paragraph">
                    <wp:posOffset>108585</wp:posOffset>
                  </wp:positionV>
                  <wp:extent cx="704215" cy="792480"/>
                  <wp:effectExtent l="19050" t="0" r="635" b="0"/>
                  <wp:wrapNone/>
                  <wp:docPr id="2" name="Рисунок 2" descr="PE031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03166_"/>
                          <pic:cNvPicPr>
                            <a:picLocks noChangeAspect="1" noChangeArrowheads="1"/>
                          </pic:cNvPicPr>
                        </pic:nvPicPr>
                        <pic:blipFill>
                          <a:blip r:embed="rId7" cstate="print"/>
                          <a:srcRect/>
                          <a:stretch>
                            <a:fillRect/>
                          </a:stretch>
                        </pic:blipFill>
                        <pic:spPr bwMode="auto">
                          <a:xfrm>
                            <a:off x="0" y="0"/>
                            <a:ext cx="704215" cy="792480"/>
                          </a:xfrm>
                          <a:prstGeom prst="rect">
                            <a:avLst/>
                          </a:prstGeom>
                          <a:noFill/>
                          <a:ln w="9525">
                            <a:noFill/>
                            <a:miter lim="800000"/>
                            <a:headEnd/>
                            <a:tailEnd/>
                          </a:ln>
                        </pic:spPr>
                      </pic:pic>
                    </a:graphicData>
                  </a:graphic>
                </wp:anchor>
              </w:drawing>
            </w:r>
            <w:r w:rsidRPr="00BC62B1">
              <w:rPr>
                <w:rFonts w:ascii="Times New Roman" w:hAnsi="Times New Roman" w:cs="Times New Roman"/>
                <w:sz w:val="28"/>
                <w:szCs w:val="28"/>
              </w:rPr>
              <w:t>Талон.</w:t>
            </w:r>
          </w:p>
          <w:p w:rsidR="00BC62B1" w:rsidRPr="00BC62B1" w:rsidRDefault="00BC62B1" w:rsidP="00036959">
            <w:pPr>
              <w:ind w:left="1512"/>
              <w:jc w:val="center"/>
              <w:rPr>
                <w:rFonts w:ascii="Times New Roman" w:hAnsi="Times New Roman" w:cs="Times New Roman"/>
                <w:sz w:val="28"/>
                <w:szCs w:val="28"/>
              </w:rPr>
            </w:pPr>
            <w:r w:rsidRPr="00BC62B1">
              <w:rPr>
                <w:rFonts w:ascii="Times New Roman" w:hAnsi="Times New Roman" w:cs="Times New Roman"/>
                <w:sz w:val="28"/>
                <w:szCs w:val="28"/>
              </w:rPr>
              <w:t>Предъявитель этого талона, имеет право на получение одной отличной оценки (кроме контрольных, четвертных и экзаменационных работ)</w:t>
            </w:r>
          </w:p>
          <w:p w:rsidR="00BC62B1" w:rsidRPr="00BC62B1" w:rsidRDefault="00BC62B1" w:rsidP="00036959">
            <w:pPr>
              <w:ind w:left="1512"/>
              <w:jc w:val="center"/>
              <w:rPr>
                <w:rFonts w:ascii="Times New Roman" w:hAnsi="Times New Roman" w:cs="Times New Roman"/>
                <w:sz w:val="28"/>
                <w:szCs w:val="28"/>
              </w:rPr>
            </w:pPr>
            <w:r w:rsidRPr="00BC62B1">
              <w:rPr>
                <w:rFonts w:ascii="Times New Roman" w:hAnsi="Times New Roman" w:cs="Times New Roman"/>
                <w:sz w:val="28"/>
                <w:szCs w:val="28"/>
              </w:rPr>
              <w:t>по следующим предметам:</w:t>
            </w:r>
          </w:p>
          <w:p w:rsidR="00BC62B1" w:rsidRPr="00BC62B1" w:rsidRDefault="00BC62B1" w:rsidP="00036959">
            <w:pPr>
              <w:ind w:left="1512"/>
              <w:jc w:val="center"/>
              <w:rPr>
                <w:rFonts w:ascii="Times New Roman" w:hAnsi="Times New Roman" w:cs="Times New Roman"/>
                <w:sz w:val="28"/>
                <w:szCs w:val="28"/>
              </w:rPr>
            </w:pPr>
            <w:r w:rsidRPr="00BC62B1">
              <w:rPr>
                <w:rFonts w:ascii="Times New Roman" w:hAnsi="Times New Roman" w:cs="Times New Roman"/>
                <w:sz w:val="28"/>
                <w:szCs w:val="28"/>
              </w:rPr>
              <w:t xml:space="preserve">информатика, физика, математика          </w:t>
            </w:r>
          </w:p>
          <w:p w:rsidR="00BC62B1" w:rsidRPr="00BC62B1" w:rsidRDefault="00BC62B1" w:rsidP="00036959">
            <w:pPr>
              <w:rPr>
                <w:rFonts w:ascii="Times New Roman" w:hAnsi="Times New Roman" w:cs="Times New Roman"/>
                <w:sz w:val="28"/>
                <w:szCs w:val="28"/>
              </w:rPr>
            </w:pPr>
            <w:r>
              <w:rPr>
                <w:rFonts w:ascii="Times New Roman" w:hAnsi="Times New Roman" w:cs="Times New Roman"/>
                <w:sz w:val="28"/>
                <w:szCs w:val="28"/>
              </w:rPr>
              <w:t>Учитель физики:</w:t>
            </w:r>
            <w:r w:rsidRPr="00BC62B1">
              <w:rPr>
                <w:rFonts w:ascii="Times New Roman" w:hAnsi="Times New Roman" w:cs="Times New Roman"/>
                <w:sz w:val="28"/>
                <w:szCs w:val="28"/>
              </w:rPr>
              <w:t xml:space="preserve">                          </w:t>
            </w:r>
            <w:r>
              <w:rPr>
                <w:rFonts w:ascii="Times New Roman" w:hAnsi="Times New Roman" w:cs="Times New Roman"/>
                <w:sz w:val="28"/>
                <w:szCs w:val="28"/>
              </w:rPr>
              <w:t xml:space="preserve"> ___________/</w:t>
            </w:r>
            <w:proofErr w:type="spellStart"/>
            <w:r>
              <w:rPr>
                <w:rFonts w:ascii="Times New Roman" w:hAnsi="Times New Roman" w:cs="Times New Roman"/>
                <w:sz w:val="28"/>
                <w:szCs w:val="28"/>
              </w:rPr>
              <w:t>_________</w:t>
            </w:r>
            <w:r w:rsidRPr="00BC62B1">
              <w:rPr>
                <w:rFonts w:ascii="Times New Roman" w:hAnsi="Times New Roman" w:cs="Times New Roman"/>
                <w:sz w:val="28"/>
                <w:szCs w:val="28"/>
              </w:rPr>
              <w:t>подпись</w:t>
            </w:r>
            <w:proofErr w:type="spellEnd"/>
          </w:p>
          <w:p w:rsidR="00BC62B1" w:rsidRPr="00BC62B1" w:rsidRDefault="00BC62B1" w:rsidP="00036959">
            <w:pPr>
              <w:rPr>
                <w:rFonts w:ascii="Times New Roman" w:hAnsi="Times New Roman" w:cs="Times New Roman"/>
                <w:sz w:val="28"/>
                <w:szCs w:val="28"/>
              </w:rPr>
            </w:pPr>
            <w:r w:rsidRPr="00BC62B1">
              <w:rPr>
                <w:rFonts w:ascii="Times New Roman" w:hAnsi="Times New Roman" w:cs="Times New Roman"/>
                <w:sz w:val="28"/>
                <w:szCs w:val="28"/>
              </w:rPr>
              <w:t>Учитель ИВТ:                               _____________/_____________</w:t>
            </w:r>
          </w:p>
          <w:p w:rsidR="00BC62B1" w:rsidRPr="00BC62B1" w:rsidRDefault="00BC62B1" w:rsidP="00036959">
            <w:pPr>
              <w:rPr>
                <w:rFonts w:ascii="Times New Roman" w:hAnsi="Times New Roman" w:cs="Times New Roman"/>
                <w:sz w:val="28"/>
                <w:szCs w:val="28"/>
              </w:rPr>
            </w:pPr>
            <w:r w:rsidRPr="00BC62B1">
              <w:rPr>
                <w:rFonts w:ascii="Times New Roman" w:hAnsi="Times New Roman" w:cs="Times New Roman"/>
                <w:sz w:val="28"/>
                <w:szCs w:val="28"/>
              </w:rPr>
              <w:t>Учитель математики                ______________/______________</w:t>
            </w:r>
          </w:p>
          <w:p w:rsidR="00BC62B1" w:rsidRPr="00BC62B1" w:rsidRDefault="00BC62B1" w:rsidP="00036959">
            <w:pPr>
              <w:rPr>
                <w:rFonts w:ascii="Times New Roman" w:hAnsi="Times New Roman" w:cs="Times New Roman"/>
                <w:sz w:val="28"/>
                <w:szCs w:val="28"/>
              </w:rPr>
            </w:pPr>
            <w:r w:rsidRPr="00BC62B1">
              <w:rPr>
                <w:rFonts w:ascii="Times New Roman" w:hAnsi="Times New Roman" w:cs="Times New Roman"/>
                <w:sz w:val="28"/>
                <w:szCs w:val="28"/>
              </w:rPr>
              <w:t xml:space="preserve">Дата выдачи ______            </w:t>
            </w:r>
            <w:r>
              <w:rPr>
                <w:rFonts w:ascii="Times New Roman" w:hAnsi="Times New Roman" w:cs="Times New Roman"/>
                <w:sz w:val="28"/>
                <w:szCs w:val="28"/>
              </w:rPr>
              <w:t xml:space="preserve">      </w:t>
            </w:r>
            <w:r w:rsidRPr="00BC62B1">
              <w:rPr>
                <w:rFonts w:ascii="Times New Roman" w:hAnsi="Times New Roman" w:cs="Times New Roman"/>
                <w:sz w:val="28"/>
                <w:szCs w:val="28"/>
              </w:rPr>
              <w:t xml:space="preserve"> Срок </w:t>
            </w:r>
            <w:r w:rsidR="00F16AA3">
              <w:rPr>
                <w:rFonts w:ascii="Times New Roman" w:hAnsi="Times New Roman" w:cs="Times New Roman"/>
                <w:sz w:val="28"/>
                <w:szCs w:val="28"/>
              </w:rPr>
              <w:t xml:space="preserve">действия талона данный учебный  </w:t>
            </w:r>
            <w:r w:rsidRPr="00BC62B1">
              <w:rPr>
                <w:rFonts w:ascii="Times New Roman" w:hAnsi="Times New Roman" w:cs="Times New Roman"/>
                <w:sz w:val="28"/>
                <w:szCs w:val="28"/>
              </w:rPr>
              <w:t>год</w:t>
            </w:r>
          </w:p>
        </w:tc>
      </w:tr>
    </w:tbl>
    <w:p w:rsidR="00BC62B1" w:rsidRPr="00BC62B1" w:rsidRDefault="00BC62B1" w:rsidP="00344A8A">
      <w:pPr>
        <w:tabs>
          <w:tab w:val="left" w:pos="7360"/>
        </w:tabs>
        <w:rPr>
          <w:rFonts w:ascii="Times New Roman" w:hAnsi="Times New Roman" w:cs="Times New Roman"/>
          <w:sz w:val="28"/>
          <w:szCs w:val="28"/>
        </w:rPr>
      </w:pPr>
      <w:r w:rsidRPr="00BC62B1">
        <w:rPr>
          <w:rFonts w:ascii="Times New Roman" w:hAnsi="Times New Roman" w:cs="Times New Roman"/>
          <w:sz w:val="28"/>
          <w:szCs w:val="28"/>
        </w:rPr>
        <w:tab/>
      </w:r>
    </w:p>
    <w:sectPr w:rsidR="00BC62B1" w:rsidRPr="00BC62B1" w:rsidSect="000C42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ADE"/>
    <w:multiLevelType w:val="multilevel"/>
    <w:tmpl w:val="CB1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B012F0"/>
    <w:multiLevelType w:val="multilevel"/>
    <w:tmpl w:val="6446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2B1"/>
    <w:rsid w:val="000C4281"/>
    <w:rsid w:val="001F6E82"/>
    <w:rsid w:val="00344A8A"/>
    <w:rsid w:val="008B6017"/>
    <w:rsid w:val="00BC62B1"/>
    <w:rsid w:val="00F16AA3"/>
    <w:rsid w:val="00F90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81"/>
  </w:style>
  <w:style w:type="paragraph" w:styleId="1">
    <w:name w:val="heading 1"/>
    <w:basedOn w:val="a"/>
    <w:link w:val="10"/>
    <w:uiPriority w:val="9"/>
    <w:qFormat/>
    <w:rsid w:val="00BC62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2B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C62B1"/>
    <w:rPr>
      <w:color w:val="0000FF"/>
      <w:u w:val="single"/>
    </w:rPr>
  </w:style>
  <w:style w:type="character" w:styleId="a4">
    <w:name w:val="Emphasis"/>
    <w:basedOn w:val="a0"/>
    <w:uiPriority w:val="20"/>
    <w:qFormat/>
    <w:rsid w:val="00BC62B1"/>
    <w:rPr>
      <w:i/>
      <w:iCs/>
    </w:rPr>
  </w:style>
  <w:style w:type="paragraph" w:styleId="a5">
    <w:name w:val="Normal (Web)"/>
    <w:basedOn w:val="a"/>
    <w:uiPriority w:val="99"/>
    <w:semiHidden/>
    <w:unhideWhenUsed/>
    <w:rsid w:val="00BC6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C62B1"/>
    <w:rPr>
      <w:b/>
      <w:bCs/>
    </w:rPr>
  </w:style>
</w:styles>
</file>

<file path=word/webSettings.xml><?xml version="1.0" encoding="utf-8"?>
<w:webSettings xmlns:r="http://schemas.openxmlformats.org/officeDocument/2006/relationships" xmlns:w="http://schemas.openxmlformats.org/wordprocessingml/2006/main">
  <w:divs>
    <w:div w:id="1244605250">
      <w:bodyDiv w:val="1"/>
      <w:marLeft w:val="0"/>
      <w:marRight w:val="0"/>
      <w:marTop w:val="0"/>
      <w:marBottom w:val="0"/>
      <w:divBdr>
        <w:top w:val="none" w:sz="0" w:space="0" w:color="auto"/>
        <w:left w:val="none" w:sz="0" w:space="0" w:color="auto"/>
        <w:bottom w:val="none" w:sz="0" w:space="0" w:color="auto"/>
        <w:right w:val="none" w:sz="0" w:space="0" w:color="auto"/>
      </w:divBdr>
      <w:divsChild>
        <w:div w:id="112449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74556/pril1.doc" TargetMode="External"/><Relationship Id="rId5" Type="http://schemas.openxmlformats.org/officeDocument/2006/relationships/hyperlink" Target="http://festival.1september.ru/articles/574556/pril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Мечта</dc:creator>
  <cp:lastModifiedBy>Admin</cp:lastModifiedBy>
  <cp:revision>3</cp:revision>
  <dcterms:created xsi:type="dcterms:W3CDTF">2015-11-12T15:40:00Z</dcterms:created>
  <dcterms:modified xsi:type="dcterms:W3CDTF">2015-11-23T09:19:00Z</dcterms:modified>
</cp:coreProperties>
</file>