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8"/>
        <w:gridCol w:w="2217"/>
        <w:gridCol w:w="18"/>
        <w:gridCol w:w="2606"/>
        <w:gridCol w:w="896"/>
        <w:gridCol w:w="2456"/>
        <w:gridCol w:w="758"/>
        <w:gridCol w:w="4609"/>
        <w:gridCol w:w="36"/>
      </w:tblGrid>
      <w:tr w:rsidR="00DD3137" w:rsidRPr="00221F29" w:rsidTr="002763C1">
        <w:tc>
          <w:tcPr>
            <w:tcW w:w="15134" w:type="dxa"/>
            <w:gridSpan w:val="9"/>
          </w:tcPr>
          <w:p w:rsidR="00DD3137" w:rsidRPr="00221F29" w:rsidRDefault="00DD3137" w:rsidP="002763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Химия, Основная школа, Класс 7</w:t>
            </w:r>
          </w:p>
        </w:tc>
      </w:tr>
      <w:tr w:rsidR="00DD3137" w:rsidRPr="00221F29" w:rsidTr="002763C1">
        <w:tc>
          <w:tcPr>
            <w:tcW w:w="15134" w:type="dxa"/>
            <w:gridSpan w:val="9"/>
          </w:tcPr>
          <w:p w:rsidR="00DD3137" w:rsidRPr="00221F29" w:rsidRDefault="00DD3137" w:rsidP="002763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7.2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 Особенности химических реакций: Введение в Периодическую Таблицу</w:t>
            </w:r>
          </w:p>
        </w:tc>
      </w:tr>
      <w:tr w:rsidR="00DD3137" w:rsidRPr="00EC1280" w:rsidTr="002763C1">
        <w:tc>
          <w:tcPr>
            <w:tcW w:w="15134" w:type="dxa"/>
            <w:gridSpan w:val="9"/>
          </w:tcPr>
          <w:p w:rsidR="00DD3137" w:rsidRPr="00221F29" w:rsidRDefault="00DD3137" w:rsidP="002763C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09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Предлагаемое количество </w:t>
            </w:r>
            <w:r w:rsidRPr="006B09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 для изучения</w:t>
            </w:r>
            <w:r w:rsidRPr="006B09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 2</w:t>
            </w:r>
          </w:p>
        </w:tc>
      </w:tr>
      <w:tr w:rsidR="00DD3137" w:rsidRPr="00221F29" w:rsidTr="002763C1">
        <w:tc>
          <w:tcPr>
            <w:tcW w:w="15134" w:type="dxa"/>
            <w:gridSpan w:val="9"/>
          </w:tcPr>
          <w:p w:rsidR="00DD3137" w:rsidRPr="00221F29" w:rsidRDefault="00DD3137" w:rsidP="002763C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Рекомендуемые предшествующие знания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3137" w:rsidRPr="00EC1280" w:rsidTr="002763C1">
        <w:trPr>
          <w:trHeight w:val="505"/>
        </w:trPr>
        <w:tc>
          <w:tcPr>
            <w:tcW w:w="15134" w:type="dxa"/>
            <w:gridSpan w:val="9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 атома – атомный (протонный) номер и массовое (нуклонное) число (6.4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DD3137" w:rsidRPr="00221F29" w:rsidTr="002763C1">
        <w:tc>
          <w:tcPr>
            <w:tcW w:w="15134" w:type="dxa"/>
            <w:gridSpan w:val="9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Контекст</w:t>
            </w:r>
          </w:p>
        </w:tc>
      </w:tr>
      <w:tr w:rsidR="00DD3137" w:rsidRPr="00EC1280" w:rsidTr="002763C1">
        <w:tc>
          <w:tcPr>
            <w:tcW w:w="15134" w:type="dxa"/>
            <w:gridSpan w:val="9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Одним из способов работы ученых и продвижения науки вперед является поиск особенностей для систематизации знаний, составления и испытания прогнозов. Периодическая Таблица – это, возможно, наиболее важный объединяющий принцип в Химии, и данный раздел нацелен на то, чтобы позволить ученикам понять и пользоваться Периодической Таблицей, широко используемой в следующих разделах, включая систематическую химию выбранных групп. Краткое изучение того, как Таблица была разработана, позволяет обсудить с учениками работу ученых и науки.</w:t>
            </w:r>
          </w:p>
        </w:tc>
      </w:tr>
      <w:tr w:rsidR="00DD3137" w:rsidRPr="00EC1280" w:rsidTr="002763C1">
        <w:tc>
          <w:tcPr>
            <w:tcW w:w="15134" w:type="dxa"/>
            <w:gridSpan w:val="9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Языковые цели по химии в данном разделе</w:t>
            </w:r>
          </w:p>
        </w:tc>
      </w:tr>
      <w:tr w:rsidR="00DD3137" w:rsidRPr="00EC1280" w:rsidTr="002763C1">
        <w:tc>
          <w:tcPr>
            <w:tcW w:w="15134" w:type="dxa"/>
            <w:gridSpan w:val="9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Пример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языковой цели с соответствующим академическим языком для учащихся дан ниже.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DD3137" w:rsidRPr="00EC1280" w:rsidTr="002763C1">
        <w:tc>
          <w:tcPr>
            <w:tcW w:w="3773" w:type="dxa"/>
            <w:gridSpan w:val="3"/>
          </w:tcPr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Цель </w:t>
            </w:r>
            <w:proofErr w:type="gramStart"/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обучения по предмету</w:t>
            </w:r>
            <w:proofErr w:type="gramEnd"/>
          </w:p>
        </w:tc>
        <w:tc>
          <w:tcPr>
            <w:tcW w:w="2606" w:type="dxa"/>
          </w:tcPr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Цель </w:t>
            </w:r>
            <w:proofErr w:type="gramStart"/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обучения по языку</w:t>
            </w:r>
            <w:proofErr w:type="gramEnd"/>
          </w:p>
        </w:tc>
        <w:tc>
          <w:tcPr>
            <w:tcW w:w="3352" w:type="dxa"/>
            <w:gridSpan w:val="2"/>
          </w:tcPr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Предметная лексика и терминология</w:t>
            </w:r>
          </w:p>
        </w:tc>
        <w:tc>
          <w:tcPr>
            <w:tcW w:w="5403" w:type="dxa"/>
            <w:gridSpan w:val="3"/>
          </w:tcPr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Полезная серия фраз для диалога/письма</w:t>
            </w:r>
          </w:p>
        </w:tc>
      </w:tr>
      <w:tr w:rsidR="00DD3137" w:rsidRPr="00EC1280" w:rsidTr="002763C1">
        <w:tc>
          <w:tcPr>
            <w:tcW w:w="3773" w:type="dxa"/>
            <w:gridSpan w:val="3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6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  могут:</w:t>
            </w:r>
          </w:p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попытки для последовательного размещения элементов, разработанные в результате усилий многих ученых</w:t>
            </w:r>
          </w:p>
        </w:tc>
        <w:tc>
          <w:tcPr>
            <w:tcW w:w="2606" w:type="dxa"/>
          </w:tcPr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6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  могут:</w:t>
            </w:r>
          </w:p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устно и письменно спросить и объяснить критерии группирования элементов </w:t>
            </w:r>
          </w:p>
        </w:tc>
        <w:tc>
          <w:tcPr>
            <w:tcW w:w="3352" w:type="dxa"/>
            <w:gridSpan w:val="2"/>
          </w:tcPr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блок, тенденция, свойства, группа, Периодическая Таблица, ядерный знак, протон, атомный номер, элемент, радиоактивный, твердые вещества, жидкости, газы (</w:t>
            </w:r>
            <w:proofErr w:type="spellStart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Start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е-</w:t>
            </w:r>
            <w:proofErr w:type="spellEnd"/>
            <w:proofErr w:type="gramEnd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металлы</w:t>
            </w:r>
          </w:p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например, сортировать, обнаруживать, классифицировать, разрабатывать</w:t>
            </w:r>
          </w:p>
        </w:tc>
        <w:tc>
          <w:tcPr>
            <w:tcW w:w="5403" w:type="dxa"/>
            <w:gridSpan w:val="3"/>
          </w:tcPr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Периодическая Таблица 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разбита на группы элементов</w:t>
            </w:r>
          </w:p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Элементы в одной группе 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обладают одинаковыми свойствами</w:t>
            </w:r>
          </w:p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относится к одной группе также, как и 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потому что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они оба равны 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Почему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(элемент) относится к данной группе?</w:t>
            </w:r>
          </w:p>
        </w:tc>
      </w:tr>
      <w:tr w:rsidR="00DD3137" w:rsidRPr="00EC1280" w:rsidTr="002763C1">
        <w:tc>
          <w:tcPr>
            <w:tcW w:w="15134" w:type="dxa"/>
            <w:gridSpan w:val="9"/>
          </w:tcPr>
          <w:p w:rsidR="00DD3137" w:rsidRPr="00221F29" w:rsidRDefault="00DD3137" w:rsidP="002763C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Для создания других языковых целей и для дополнительного руководства по целям преподавания языка, которые относятся к преподаванию и обучению академическому языку, смотрите введение к </w:t>
            </w:r>
            <w:r w:rsidRPr="00221F2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“Языковым целям”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выше.</w:t>
            </w:r>
          </w:p>
        </w:tc>
      </w:tr>
      <w:tr w:rsidR="00DD3137" w:rsidRPr="00EC1280" w:rsidTr="002763C1">
        <w:tc>
          <w:tcPr>
            <w:tcW w:w="15134" w:type="dxa"/>
            <w:gridSpan w:val="9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3137" w:rsidRPr="00221F29" w:rsidTr="002763C1">
        <w:tc>
          <w:tcPr>
            <w:tcW w:w="15134" w:type="dxa"/>
            <w:gridSpan w:val="9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Краткий обзор</w:t>
            </w:r>
          </w:p>
        </w:tc>
      </w:tr>
      <w:tr w:rsidR="00DD3137" w:rsidRPr="00EC1280" w:rsidTr="002763C1">
        <w:tc>
          <w:tcPr>
            <w:tcW w:w="15134" w:type="dxa"/>
            <w:gridSpan w:val="9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Данный раздел вводит некоторые сопутствующие понятия о целях научных попыток и развитии теории путем (краткого) изучения разработки современной Периодической Таблицы и краткого рассмотрения различных форм, в которых она может находиться. Ученикам представляется план и логическая основа Периодической Таблицы. Ученики могут участвовать в интерактивной деятельности для лучшего ознакомления с таблицей, для улучшения будущей работы в области Химии.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3137" w:rsidRPr="00221F29" w:rsidTr="002763C1">
        <w:trPr>
          <w:gridAfter w:val="1"/>
          <w:wAfter w:w="36" w:type="dxa"/>
          <w:trHeight w:hRule="exact" w:val="1403"/>
          <w:tblHeader/>
        </w:trPr>
        <w:tc>
          <w:tcPr>
            <w:tcW w:w="1538" w:type="dxa"/>
            <w:vAlign w:val="center"/>
          </w:tcPr>
          <w:p w:rsidR="00DD3137" w:rsidRPr="00221F29" w:rsidRDefault="00DD3137" w:rsidP="002763C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Ссылка в предметной программе</w:t>
            </w:r>
          </w:p>
        </w:tc>
        <w:tc>
          <w:tcPr>
            <w:tcW w:w="2217" w:type="dxa"/>
            <w:vAlign w:val="center"/>
          </w:tcPr>
          <w:p w:rsidR="00DD3137" w:rsidRPr="00221F29" w:rsidRDefault="00DD3137" w:rsidP="002763C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Цели обучения</w:t>
            </w:r>
          </w:p>
        </w:tc>
        <w:tc>
          <w:tcPr>
            <w:tcW w:w="3520" w:type="dxa"/>
            <w:gridSpan w:val="3"/>
            <w:vAlign w:val="center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Предлагаемая преподавательская деятельность</w:t>
            </w:r>
          </w:p>
        </w:tc>
        <w:tc>
          <w:tcPr>
            <w:tcW w:w="3214" w:type="dxa"/>
            <w:gridSpan w:val="2"/>
            <w:vAlign w:val="center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Заметки учителя</w:t>
            </w:r>
          </w:p>
        </w:tc>
        <w:tc>
          <w:tcPr>
            <w:tcW w:w="4609" w:type="dxa"/>
            <w:vAlign w:val="center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 обучения</w:t>
            </w:r>
          </w:p>
        </w:tc>
      </w:tr>
      <w:tr w:rsidR="00DD3137" w:rsidRPr="00EC1280" w:rsidTr="002763C1">
        <w:trPr>
          <w:gridAfter w:val="1"/>
          <w:wAfter w:w="36" w:type="dxa"/>
        </w:trPr>
        <w:tc>
          <w:tcPr>
            <w:tcW w:w="1538" w:type="dxa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понимать попытки для последовательного размещения элементов,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разработанные в результате усилий многих ученых 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изучить характер научных попыток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ознакомиться с современной Периодической Таблицей и знать о существовании многих ее форм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gridSpan w:val="3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Обсуждение и задавание вопросов об элементах.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Сколько элементов?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Обнаружим ли мы еще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больше?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Что представляют собой похожие элементы?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Можно ли облегчить задачу путем их сортировки по системе?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Какую форму следует использовать в данной системе?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Какими методами следует пользоваться для “сортировки” элементов? Ученикам, составляющим группы из трех-четырех человек, следует предоставить набор карт с названиями элементов и информацией (ядерный знак, внешний вид, основные свойства, возможные даты открытия) и попросить целесообразно сортировать их. 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Исторические подходы – при помощи цветного 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PowerPoint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видео клипов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Ученики разыгрывают ролевые диалоги между </w:t>
            </w:r>
            <w:proofErr w:type="spellStart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Доберайнером</w:t>
            </w:r>
            <w:proofErr w:type="spellEnd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Ньюландсем</w:t>
            </w:r>
            <w:proofErr w:type="spellEnd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Менделеевым о достоинствах их классификаций.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4" w:type="dxa"/>
            <w:gridSpan w:val="2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Стоит обратить внимание на подход “развития научной мысли”: при повышении знаний произвести сложную классификацию. Как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минимум, следует обсудить </w:t>
            </w:r>
            <w:proofErr w:type="spellStart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Доберайнера</w:t>
            </w:r>
            <w:proofErr w:type="spellEnd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Ньюландса</w:t>
            </w:r>
            <w:proofErr w:type="spellEnd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Менделеева. Это можно представить в качестве детективной истории со всем последующим интересом и эмоциональным волнением.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 с элементами не должны включать переходные элементы, но для знающей группы могут включать один или два элемента, несоответствующих образцу, или опустить один или два элемента.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наличии небольшой соответствующей практики на данном этапе, учеников следует привлекать красочными и стимулирующими ресурсами.</w:t>
            </w:r>
          </w:p>
        </w:tc>
        <w:tc>
          <w:tcPr>
            <w:tcW w:w="4609" w:type="dxa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</w:t>
            </w:r>
            <w:proofErr w:type="gramEnd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основанные на Периодической Таблице: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webelements</w:t>
              </w:r>
              <w:proofErr w:type="spellEnd"/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Длинная форма периодической таблицы </w:t>
            </w:r>
          </w:p>
        </w:tc>
      </w:tr>
      <w:tr w:rsidR="00DD3137" w:rsidRPr="00EC1280" w:rsidTr="002763C1">
        <w:trPr>
          <w:gridAfter w:val="1"/>
          <w:wAfter w:w="36" w:type="dxa"/>
        </w:trPr>
        <w:tc>
          <w:tcPr>
            <w:tcW w:w="1538" w:type="dxa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dxa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ученики увидят Таблицу как список элементов в порядке атомного (протонного) номера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они поймут ограниченные возможности для обнаружения новых элементов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gridSpan w:val="3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Сортировка карт покажет ученикам возможность сортировать их в порядке числа протонов.  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При сортировке карт с элементами ученики могут начать построение своей собственной таблицы.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Предоставить ученикам Периодическую Таблицу и позволить им обсудить ее конфигурации. Спросить их,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почему мы не обнаруживаем новые элементы, стоящие между (например) железом и кобальтом.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Упомянуть, что элементы после номера 82 все больше и больше неустойчивы (радиоактивны) и обнаружены в небольших количествах путем сложных методов.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Попросить учеников описать друг другу, почему маловероятно, что (например) будет обнаружен элемент № 116, и почему (например) элемент № 110 никогда не будет доступен в полезных количествах.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Объяснить ученикам, что существует множество форм Периодической Таблицы, и помочь им увидеть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эффективность всех таких форм.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4" w:type="dxa"/>
            <w:gridSpan w:val="2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Обращаясь к своим сортировочным картам (или иным способом), ученики смогут выложить их в порядке протонного числа и увидят, что при начинании нового ряда, они смогут выложить элементы с одинаковыми свойствами по вертикальным линиям. 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Пользоваться 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большим разнообразием Периодических Таблиц в нем, включая исторические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Таблицы (например, оригинальную таблицу Менделеева).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Закончить длинную форму </w:t>
            </w:r>
            <w:proofErr w:type="spellStart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периодич</w:t>
            </w:r>
            <w:proofErr w:type="spellEnd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системы, являющейся стандартной для данного курса.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этого ученики всегда должны иметь личную копию Периодической Таблицы, прикрепленную спереди или сзади тетради, а также на лабораторной стене всегда должна быть экранная копия Таблицы.</w:t>
            </w:r>
          </w:p>
        </w:tc>
        <w:tc>
          <w:tcPr>
            <w:tcW w:w="4609" w:type="dxa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Наборы сортировочных карт с элементами (Название и ядерный знак на внешней стороне, внешний вид и свойства на обратной стороне)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Интерактивная Периодическая Таблица (одна из многих): </w:t>
            </w:r>
            <w:hyperlink r:id="rId7" w:history="1"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webelements</w:t>
              </w:r>
              <w:proofErr w:type="spellEnd"/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с интерактивной Периодической Таблицей: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funbrain</w:t>
              </w:r>
              <w:proofErr w:type="spellEnd"/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periodic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3137" w:rsidRPr="00EC1280" w:rsidTr="002763C1">
        <w:trPr>
          <w:gridAfter w:val="1"/>
          <w:wAfter w:w="36" w:type="dxa"/>
        </w:trPr>
        <w:tc>
          <w:tcPr>
            <w:tcW w:w="1538" w:type="dxa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dxa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научиться описывать различные части таблицы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понимать, что элементы с одинаковыми химическими свойствами относятся к одной группе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понимать характер изменений свойств в течение периодов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gridSpan w:val="3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кроссворд, головоломка или анаграмма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Объяснить схему и структуру таблицы. Включить все необходимые дескрипторы (группу, большие и малые периоды, блоки, названия основных групп, номера групп). Объяснить, что они могут увидеть другую систему нумерации. 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 Ссылаясь на сортировочные карты, первичный опыт учеников и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мультимедийные материалы, Интернет-ресурсы, позволить ученикам исследовать элементы в одинаковых группах (например, 1 и 17) и увидеть, что такие группы элементов обладают одинаковыми химическими свойствами. 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 Интерактивно обсудить с учениками, какие элементы являются металлами, неметаллами, твердыми веществами, жидкостями и газами. 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Играть “5, 4, 3, 2, 1” – Просить учеников перечислить пять твердых элементов, четыре металлических элемента, три неметаллических элемента, два газообразных элемента при комнатной температуре и один жидкий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элемент при комнатной температуре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Играть </w:t>
            </w:r>
            <w:proofErr w:type="gramStart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</w:t>
            </w:r>
            <w:proofErr w:type="gramStart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элемент”, 20 (или 10, или 6) вопросов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4" w:type="dxa"/>
            <w:gridSpan w:val="2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Пользуясь головоломкой, ученикам следует предоставить только ключи к словам, которые они ищут, но НЕ сами слова.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Пользоваться анимированной презентацией 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данном этапе СЛЕДУЕТ объяснить, что блоки 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21F2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являются просто лейблами/названиями и подробно</w:t>
            </w:r>
            <w:proofErr w:type="gramEnd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будут изучаться в старших классах.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Пользоваться новыми групповыми номерами 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Международного Союза Теоретической и Прикладной Химии (римские, 1-18), так как они представляют единственную систему, не обладающую потенциалом для будущей путаницы.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Попросить учеников разукрасить элементы, поставить разделения между металлами и неметаллами, твердыми веществами и газами.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Прикрепить к спине каждого ученика карту или </w:t>
            </w:r>
            <w:proofErr w:type="spellStart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стикер</w:t>
            </w:r>
            <w:proofErr w:type="spellEnd"/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названием элемента, знаком, структурой частиц. Затем, отвечая на вопросы партнера, другие ученики определяют элемент.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“пустые” периодические таблицы, напечатанные на белой бумаге, фломастеры, цветные карандаши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Примечание: современная “полная” Периодическая Таблица – смотрите, например, </w:t>
            </w:r>
            <w:hyperlink r:id="rId9" w:history="1"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tannerm</w:t>
              </w:r>
              <w:proofErr w:type="spellEnd"/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longform</w:t>
              </w:r>
              <w:proofErr w:type="spellEnd"/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21F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htm</w:t>
              </w:r>
              <w:proofErr w:type="spellEnd"/>
            </w:hyperlink>
            <w:r w:rsidRPr="00221F2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рекомендуется для данного курса и новой системы нумерации Международного Союза Теоретической и Прикладной Химии для предупреждения путаницы.</w:t>
            </w:r>
          </w:p>
          <w:p w:rsidR="00DD3137" w:rsidRPr="00221F29" w:rsidRDefault="00DD3137" w:rsidP="00276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20EC5" w:rsidRDefault="00A20EC5">
      <w:pPr>
        <w:rPr>
          <w:lang w:val="ru-RU"/>
        </w:rPr>
      </w:pPr>
    </w:p>
    <w:p w:rsidR="00DD3137" w:rsidRPr="00221F29" w:rsidRDefault="00DD3137" w:rsidP="00DD31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F29">
        <w:rPr>
          <w:rFonts w:ascii="Times New Roman" w:hAnsi="Times New Roman" w:cs="Times New Roman"/>
          <w:sz w:val="24"/>
          <w:szCs w:val="24"/>
          <w:lang w:val="ru-RU"/>
        </w:rPr>
        <w:t>Примечание: Лабораторная работа включает потенциальные опасности для персонала и учеников. Назарбаев Интеллектуальные Школы несут ответственность за определение и применение соответствующих мер безопасности. Информация по технике безопасности в данной схеме является только индикативной и может быть неполной. Ни МЭС, ни программные консультанты не берут на себя ответственность за последствия несоблюдения соответствующих мер безопасности.</w:t>
      </w:r>
    </w:p>
    <w:p w:rsidR="00DD3137" w:rsidRPr="00221F29" w:rsidRDefault="00DD3137" w:rsidP="00DD31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F29">
        <w:rPr>
          <w:rFonts w:ascii="Times New Roman" w:hAnsi="Times New Roman" w:cs="Times New Roman"/>
          <w:sz w:val="24"/>
          <w:szCs w:val="24"/>
          <w:lang w:val="ru-RU"/>
        </w:rPr>
        <w:t>W = работа со всем классом               G = групповая работа                 I = индивидуальная работа                           E = ученический эксперимент</w:t>
      </w:r>
    </w:p>
    <w:p w:rsidR="00DD3137" w:rsidRPr="00221F29" w:rsidRDefault="00DD3137" w:rsidP="00DD31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F29">
        <w:rPr>
          <w:rFonts w:ascii="Times New Roman" w:hAnsi="Times New Roman" w:cs="Times New Roman"/>
          <w:sz w:val="24"/>
          <w:szCs w:val="24"/>
          <w:lang w:val="ru-RU"/>
        </w:rPr>
        <w:t>D = демонстрация учителем                           f = деятельность, поддерживающая формирующее оценивание</w:t>
      </w:r>
    </w:p>
    <w:p w:rsidR="00DD3137" w:rsidRPr="00221F29" w:rsidRDefault="00DD3137" w:rsidP="00DD31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F29">
        <w:rPr>
          <w:rFonts w:ascii="Times New Roman" w:hAnsi="Times New Roman" w:cs="Times New Roman"/>
          <w:sz w:val="24"/>
          <w:szCs w:val="24"/>
        </w:rPr>
        <w:sym w:font="Zapf Dingbats" w:char="F073"/>
      </w:r>
      <w:r w:rsidRPr="00221F29">
        <w:rPr>
          <w:rFonts w:ascii="Times New Roman" w:hAnsi="Times New Roman" w:cs="Times New Roman"/>
          <w:sz w:val="24"/>
          <w:szCs w:val="24"/>
          <w:lang w:val="ru-RU"/>
        </w:rPr>
        <w:t xml:space="preserve"> = совет по соблюдению безопасности</w:t>
      </w:r>
    </w:p>
    <w:p w:rsidR="00DD3137" w:rsidRPr="00DD3137" w:rsidRDefault="00DD3137">
      <w:pPr>
        <w:rPr>
          <w:lang w:val="ru-RU"/>
        </w:rPr>
      </w:pPr>
      <w:bookmarkStart w:id="0" w:name="_GoBack"/>
      <w:bookmarkEnd w:id="0"/>
    </w:p>
    <w:sectPr w:rsidR="00DD3137" w:rsidRPr="00DD3137" w:rsidSect="00DD31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pf Dingbats">
    <w:altName w:val="Wingdings 2"/>
    <w:panose1 w:val="00000000000000000000"/>
    <w:charset w:val="02"/>
    <w:family w:val="auto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80"/>
    <w:rsid w:val="00A20EC5"/>
    <w:rsid w:val="00DD3137"/>
    <w:rsid w:val="00E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3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1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3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brain.com/periodic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ebelement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ebelements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annerm.com/longfor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7BA9-68D9-4E83-9497-A389C087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2015-10-14T06:26:00Z</dcterms:created>
  <dcterms:modified xsi:type="dcterms:W3CDTF">2015-10-14T06:27:00Z</dcterms:modified>
</cp:coreProperties>
</file>