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57" w:rsidRPr="004E3657" w:rsidRDefault="004E3657" w:rsidP="004E3657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jc w:val="center"/>
        <w:textAlignment w:val="baseline"/>
        <w:rPr>
          <w:b/>
          <w:color w:val="000000"/>
        </w:rPr>
      </w:pPr>
      <w:r w:rsidRPr="004E3657">
        <w:rPr>
          <w:b/>
          <w:color w:val="000000"/>
        </w:rPr>
        <w:t>Краткосрочное планирование</w:t>
      </w:r>
    </w:p>
    <w:p w:rsidR="00457C4A" w:rsidRDefault="004E3657" w:rsidP="00457C4A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textAlignment w:val="baseline"/>
        <w:rPr>
          <w:color w:val="000000"/>
          <w:shd w:val="clear" w:color="auto" w:fill="FFFFFF"/>
        </w:rPr>
      </w:pPr>
      <w:r w:rsidRPr="004E3657">
        <w:rPr>
          <w:rStyle w:val="apple-converted-space"/>
          <w:b/>
          <w:bCs/>
          <w:color w:val="888888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Краткосрочный план</w:t>
      </w:r>
      <w:r w:rsidRPr="004E3657">
        <w:rPr>
          <w:rStyle w:val="apple-converted-space"/>
          <w:color w:val="000000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урока</w:t>
      </w:r>
      <w:r w:rsidRPr="004E3657">
        <w:rPr>
          <w:color w:val="000000"/>
          <w:shd w:val="clear" w:color="auto" w:fill="FFFFFF"/>
        </w:rPr>
        <w:t>, составляется на основе среднесрочного</w:t>
      </w:r>
      <w:r w:rsidRPr="004E3657">
        <w:rPr>
          <w:rStyle w:val="apple-converted-space"/>
          <w:color w:val="000000"/>
          <w:shd w:val="clear" w:color="auto" w:fill="FFFFFF"/>
        </w:rPr>
        <w:t> </w:t>
      </w:r>
      <w:r w:rsidRPr="004E3657">
        <w:rPr>
          <w:b/>
          <w:bCs/>
          <w:color w:val="000000"/>
          <w:shd w:val="clear" w:color="auto" w:fill="FFFFFF"/>
        </w:rPr>
        <w:t>планирования</w:t>
      </w:r>
      <w:r w:rsidR="00CD00CA">
        <w:rPr>
          <w:b/>
          <w:bCs/>
          <w:color w:val="000000"/>
          <w:shd w:val="clear" w:color="auto" w:fill="FFFFFF"/>
        </w:rPr>
        <w:t xml:space="preserve"> серии последовательных уроков</w:t>
      </w:r>
      <w:r w:rsidR="00427EC9">
        <w:rPr>
          <w:color w:val="000000"/>
          <w:shd w:val="clear" w:color="auto" w:fill="FFFFFF"/>
        </w:rPr>
        <w:t xml:space="preserve"> и</w:t>
      </w:r>
      <w:r w:rsidRPr="004E3657">
        <w:rPr>
          <w:color w:val="000000"/>
          <w:shd w:val="clear" w:color="auto" w:fill="FFFFFF"/>
        </w:rPr>
        <w:t xml:space="preserve"> учебной программы</w:t>
      </w:r>
      <w:r w:rsidR="00427EC9">
        <w:rPr>
          <w:color w:val="000000"/>
          <w:shd w:val="clear" w:color="auto" w:fill="FFFFFF"/>
        </w:rPr>
        <w:t xml:space="preserve"> по предмету</w:t>
      </w:r>
      <w:r w:rsidRPr="004E3657">
        <w:rPr>
          <w:color w:val="000000"/>
          <w:shd w:val="clear" w:color="auto" w:fill="FFFFFF"/>
        </w:rPr>
        <w:t xml:space="preserve">. Это вид планирования показывает не только схему урока, спектр заданий, вид проверки знаний, </w:t>
      </w:r>
      <w:r w:rsidR="00427EC9">
        <w:rPr>
          <w:color w:val="000000"/>
          <w:shd w:val="clear" w:color="auto" w:fill="FFFFFF"/>
        </w:rPr>
        <w:t xml:space="preserve">стратегии оценивания, </w:t>
      </w:r>
      <w:r w:rsidRPr="004E3657">
        <w:rPr>
          <w:color w:val="000000"/>
          <w:shd w:val="clear" w:color="auto" w:fill="FFFFFF"/>
        </w:rPr>
        <w:t xml:space="preserve">учитывает потребности всех учеников, повышает методический уровень учителя. При разработке краткосрочного плана необходимо учитывать все </w:t>
      </w:r>
      <w:r w:rsidR="00427EC9">
        <w:rPr>
          <w:color w:val="000000"/>
          <w:shd w:val="clear" w:color="auto" w:fill="FFFFFF"/>
        </w:rPr>
        <w:t xml:space="preserve">этапы </w:t>
      </w:r>
      <w:r w:rsidRPr="004E3657">
        <w:rPr>
          <w:color w:val="000000"/>
          <w:shd w:val="clear" w:color="auto" w:fill="FFFFFF"/>
        </w:rPr>
        <w:t>урока</w:t>
      </w:r>
      <w:r w:rsidR="00427EC9">
        <w:rPr>
          <w:color w:val="000000"/>
          <w:shd w:val="clear" w:color="auto" w:fill="FFFFFF"/>
        </w:rPr>
        <w:t xml:space="preserve"> и деятельность всех участников образовательного процесса.</w:t>
      </w:r>
    </w:p>
    <w:p w:rsidR="00427EC9" w:rsidRPr="00457C4A" w:rsidRDefault="00427EC9" w:rsidP="00457C4A">
      <w:pPr>
        <w:pStyle w:val="a9"/>
        <w:shd w:val="clear" w:color="auto" w:fill="FFFFFF"/>
        <w:spacing w:before="0" w:beforeAutospacing="0" w:after="150" w:afterAutospacing="0" w:line="270" w:lineRule="atLeast"/>
        <w:ind w:firstLine="360"/>
        <w:textAlignment w:val="baseline"/>
        <w:rPr>
          <w:color w:val="000000"/>
          <w:shd w:val="clear" w:color="auto" w:fill="FFFFFF"/>
        </w:rPr>
      </w:pPr>
      <w:r w:rsidRPr="00BC7509">
        <w:rPr>
          <w:b/>
        </w:rPr>
        <w:t xml:space="preserve">Примерная схема построения </w:t>
      </w:r>
      <w:r>
        <w:rPr>
          <w:b/>
        </w:rPr>
        <w:t>кратко</w:t>
      </w:r>
      <w:r w:rsidRPr="00BC7509">
        <w:rPr>
          <w:b/>
        </w:rPr>
        <w:t>срочного план</w:t>
      </w:r>
      <w:r>
        <w:rPr>
          <w:b/>
        </w:rPr>
        <w:t>а урока</w:t>
      </w:r>
      <w:r w:rsidRPr="00BC7509">
        <w:rPr>
          <w:b/>
        </w:rPr>
        <w:t>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3289"/>
        <w:gridCol w:w="3969"/>
        <w:gridCol w:w="3969"/>
      </w:tblGrid>
      <w:tr w:rsidR="004E3657" w:rsidRPr="009E4B6D" w:rsidTr="00DF207A">
        <w:tc>
          <w:tcPr>
            <w:tcW w:w="4224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и место работы </w:t>
            </w:r>
          </w:p>
        </w:tc>
        <w:tc>
          <w:tcPr>
            <w:tcW w:w="3289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3969" w:type="dxa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</w:tr>
      <w:tr w:rsidR="004E3657" w:rsidRPr="009E4B6D" w:rsidTr="00DF207A">
        <w:tc>
          <w:tcPr>
            <w:tcW w:w="4224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64593E" w:rsidRDefault="004E3657" w:rsidP="006F51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DF207A">
        <w:tc>
          <w:tcPr>
            <w:tcW w:w="4224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E3657" w:rsidRPr="007D59D0" w:rsidRDefault="004E3657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 w:rsidR="00110762" w:rsidRPr="00110762">
              <w:rPr>
                <w:rFonts w:ascii="Times New Roman" w:hAnsi="Times New Roman"/>
                <w:color w:val="000000"/>
                <w:lang w:val="en-US"/>
              </w:rPr>
              <w:t>SMART</w:t>
            </w:r>
            <w:r w:rsidR="00110762" w:rsidRPr="00110762">
              <w:rPr>
                <w:rFonts w:ascii="Times New Roman" w:hAnsi="Times New Roman"/>
                <w:sz w:val="24"/>
                <w:szCs w:val="24"/>
              </w:rPr>
              <w:t>,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из среднесрочного планирования)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E3657" w:rsidRPr="009E4B6D" w:rsidTr="00DF207A">
        <w:tc>
          <w:tcPr>
            <w:tcW w:w="4224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Ожидаемы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результат:</w:t>
            </w:r>
          </w:p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(из среднесрочного планирования)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DF207A">
        <w:tc>
          <w:tcPr>
            <w:tcW w:w="4224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успеха: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9E4B6D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9E4B6D" w:rsidTr="00DF207A">
        <w:tc>
          <w:tcPr>
            <w:tcW w:w="4224" w:type="dxa"/>
            <w:shd w:val="clear" w:color="auto" w:fill="auto"/>
          </w:tcPr>
          <w:p w:rsidR="004E3657" w:rsidRPr="009E4B6D" w:rsidRDefault="004E3657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/подход</w:t>
            </w:r>
            <w:r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FC7693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657" w:rsidRPr="000831AF" w:rsidTr="00DF207A">
        <w:tc>
          <w:tcPr>
            <w:tcW w:w="4224" w:type="dxa"/>
            <w:shd w:val="clear" w:color="auto" w:fill="auto"/>
          </w:tcPr>
          <w:p w:rsidR="004E3657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  <w:p w:rsidR="004E3657" w:rsidRPr="000831AF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рекомендованный МОН РК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27" w:type="dxa"/>
            <w:gridSpan w:val="3"/>
            <w:shd w:val="clear" w:color="auto" w:fill="auto"/>
          </w:tcPr>
          <w:p w:rsidR="004E3657" w:rsidRPr="000831AF" w:rsidRDefault="004E3657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6BF4" w:rsidRDefault="00D76BF4" w:rsidP="00D76B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урока/за</w:t>
      </w:r>
      <w:r w:rsidRPr="00157E48">
        <w:rPr>
          <w:rFonts w:ascii="Times New Roman" w:hAnsi="Times New Roman"/>
          <w:b/>
          <w:sz w:val="24"/>
          <w:szCs w:val="24"/>
        </w:rPr>
        <w:t xml:space="preserve">метки </w:t>
      </w:r>
      <w:r>
        <w:rPr>
          <w:rFonts w:ascii="Times New Roman" w:hAnsi="Times New Roman"/>
          <w:b/>
          <w:sz w:val="24"/>
          <w:szCs w:val="24"/>
        </w:rPr>
        <w:t>учителя:</w:t>
      </w:r>
    </w:p>
    <w:tbl>
      <w:tblPr>
        <w:tblpPr w:leftFromText="180" w:rightFromText="180" w:vertAnchor="text" w:horzAnchor="page" w:tblpX="984" w:tblpY="242"/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0"/>
        <w:gridCol w:w="4507"/>
        <w:gridCol w:w="2962"/>
        <w:gridCol w:w="2385"/>
        <w:gridCol w:w="2096"/>
        <w:gridCol w:w="1743"/>
      </w:tblGrid>
      <w:tr w:rsidR="00C802DC" w:rsidRPr="00157E48" w:rsidTr="00FF361E">
        <w:trPr>
          <w:trHeight w:val="454"/>
        </w:trPr>
        <w:tc>
          <w:tcPr>
            <w:tcW w:w="1340" w:type="dxa"/>
            <w:vMerge w:val="restart"/>
          </w:tcPr>
          <w:p w:rsidR="00C802DC" w:rsidRPr="00157E48" w:rsidRDefault="00C802DC" w:rsidP="00F777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07" w:type="dxa"/>
            <w:vMerge w:val="restart"/>
          </w:tcPr>
          <w:p w:rsidR="00C802DC" w:rsidRPr="00157E48" w:rsidRDefault="00C802DC" w:rsidP="00D76BF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учителя</w:t>
            </w:r>
          </w:p>
        </w:tc>
        <w:tc>
          <w:tcPr>
            <w:tcW w:w="2962" w:type="dxa"/>
            <w:vMerge w:val="restart"/>
          </w:tcPr>
          <w:p w:rsidR="00C802DC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Деятельность</w:t>
            </w:r>
          </w:p>
          <w:p w:rsidR="00C802DC" w:rsidRPr="00157E48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4481" w:type="dxa"/>
            <w:gridSpan w:val="2"/>
          </w:tcPr>
          <w:p w:rsidR="00C802DC" w:rsidRPr="00157E48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1743" w:type="dxa"/>
            <w:vMerge w:val="restart"/>
          </w:tcPr>
          <w:p w:rsidR="00C802DC" w:rsidRPr="00157E48" w:rsidRDefault="00C802DC" w:rsidP="00F777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57E48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  <w:vMerge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</w:p>
          <w:p w:rsidR="00C802DC" w:rsidRP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ОдО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96" w:type="dxa"/>
          </w:tcPr>
          <w:p w:rsidR="00C802DC" w:rsidRPr="00C802DC" w:rsidRDefault="00C802DC" w:rsidP="00C8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802DC">
              <w:rPr>
                <w:rFonts w:ascii="Times New Roman" w:hAnsi="Times New Roman"/>
                <w:b/>
                <w:sz w:val="24"/>
                <w:szCs w:val="24"/>
              </w:rPr>
              <w:t xml:space="preserve"> (ОО)</w:t>
            </w:r>
          </w:p>
        </w:tc>
        <w:tc>
          <w:tcPr>
            <w:tcW w:w="1743" w:type="dxa"/>
            <w:vMerge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Pr="001D3010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2DC" w:rsidRPr="00BF3AE4" w:rsidTr="00C802DC">
        <w:trPr>
          <w:trHeight w:val="468"/>
        </w:trPr>
        <w:tc>
          <w:tcPr>
            <w:tcW w:w="1340" w:type="dxa"/>
          </w:tcPr>
          <w:p w:rsidR="00C802DC" w:rsidRPr="00157E48" w:rsidRDefault="00C802DC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C802DC" w:rsidRPr="002A4031" w:rsidRDefault="00C802DC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C802DC" w:rsidRPr="00D54572" w:rsidRDefault="00C802DC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C802DC" w:rsidRPr="001D3010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802DC" w:rsidRPr="00157E48" w:rsidRDefault="00C802DC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583" w:rsidRPr="00BF3AE4" w:rsidTr="00C802DC">
        <w:trPr>
          <w:trHeight w:val="468"/>
        </w:trPr>
        <w:tc>
          <w:tcPr>
            <w:tcW w:w="1340" w:type="dxa"/>
          </w:tcPr>
          <w:p w:rsidR="00000583" w:rsidRPr="00157E48" w:rsidRDefault="00000583" w:rsidP="00987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</w:tcPr>
          <w:p w:rsidR="00000583" w:rsidRPr="002A4031" w:rsidRDefault="00000583" w:rsidP="0098783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962" w:type="dxa"/>
          </w:tcPr>
          <w:p w:rsidR="00000583" w:rsidRPr="00D54572" w:rsidRDefault="00000583" w:rsidP="0098783A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000583" w:rsidRPr="001D3010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000583" w:rsidRPr="00157E48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00583" w:rsidRPr="00157E48" w:rsidRDefault="00000583" w:rsidP="0098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07A" w:rsidRDefault="007D59D0">
      <w:pPr>
        <w:rPr>
          <w:rFonts w:ascii="Times New Roman" w:hAnsi="Times New Roman"/>
          <w:b/>
          <w:sz w:val="24"/>
          <w:szCs w:val="24"/>
        </w:rPr>
      </w:pPr>
      <w:r w:rsidRPr="007D59D0">
        <w:rPr>
          <w:rFonts w:ascii="Times New Roman" w:hAnsi="Times New Roman"/>
          <w:b/>
          <w:sz w:val="24"/>
          <w:szCs w:val="24"/>
        </w:rPr>
        <w:t>Заметки учителя/Рефлексия:</w:t>
      </w:r>
    </w:p>
    <w:p w:rsidR="00000583" w:rsidRDefault="000005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583" w:rsidRPr="007D59D0" w:rsidRDefault="000005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</w:p>
    <w:sectPr w:rsidR="00000583" w:rsidRPr="007D59D0" w:rsidSect="00DF207A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32E"/>
    <w:multiLevelType w:val="hybridMultilevel"/>
    <w:tmpl w:val="5E401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2C1CC2"/>
    <w:multiLevelType w:val="hybridMultilevel"/>
    <w:tmpl w:val="B22E4128"/>
    <w:lvl w:ilvl="0" w:tplc="0A0E0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76B2"/>
    <w:multiLevelType w:val="hybridMultilevel"/>
    <w:tmpl w:val="6F1E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4537C"/>
    <w:multiLevelType w:val="hybridMultilevel"/>
    <w:tmpl w:val="74F0B86A"/>
    <w:lvl w:ilvl="0" w:tplc="A65A7A2E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4A45FE8"/>
    <w:multiLevelType w:val="hybridMultilevel"/>
    <w:tmpl w:val="CC766700"/>
    <w:lvl w:ilvl="0" w:tplc="95C2DCBC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FA01E00"/>
    <w:multiLevelType w:val="hybridMultilevel"/>
    <w:tmpl w:val="54DC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C19C7"/>
    <w:multiLevelType w:val="hybridMultilevel"/>
    <w:tmpl w:val="9D068DE6"/>
    <w:lvl w:ilvl="0" w:tplc="F17CC0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D3DD8"/>
    <w:multiLevelType w:val="hybridMultilevel"/>
    <w:tmpl w:val="97F29E1C"/>
    <w:lvl w:ilvl="0" w:tplc="A4828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A0"/>
    <w:rsid w:val="00000583"/>
    <w:rsid w:val="000C31EE"/>
    <w:rsid w:val="00110762"/>
    <w:rsid w:val="001C11DD"/>
    <w:rsid w:val="001D7A24"/>
    <w:rsid w:val="003401A0"/>
    <w:rsid w:val="00427EC9"/>
    <w:rsid w:val="00457C4A"/>
    <w:rsid w:val="004E3657"/>
    <w:rsid w:val="00711837"/>
    <w:rsid w:val="0076466C"/>
    <w:rsid w:val="007D59D0"/>
    <w:rsid w:val="008F5F46"/>
    <w:rsid w:val="0098783A"/>
    <w:rsid w:val="00993C8D"/>
    <w:rsid w:val="00C75103"/>
    <w:rsid w:val="00C802DC"/>
    <w:rsid w:val="00CD00CA"/>
    <w:rsid w:val="00D76BF4"/>
    <w:rsid w:val="00DF207A"/>
    <w:rsid w:val="00F2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KarCPM1</dc:creator>
  <cp:lastModifiedBy>1</cp:lastModifiedBy>
  <cp:revision>6</cp:revision>
  <cp:lastPrinted>2015-08-24T10:36:00Z</cp:lastPrinted>
  <dcterms:created xsi:type="dcterms:W3CDTF">2015-07-14T12:12:00Z</dcterms:created>
  <dcterms:modified xsi:type="dcterms:W3CDTF">2015-08-24T10:37:00Z</dcterms:modified>
</cp:coreProperties>
</file>