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447" w:rsidRPr="00480EBE" w:rsidRDefault="00724F2F" w:rsidP="00480EBE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Қарағанды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облысы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әкімдігінің</w:t>
      </w:r>
      <w:proofErr w:type="spellEnd"/>
      <w:r w:rsidRPr="00480EBE">
        <w:rPr>
          <w:rFonts w:ascii="Times New Roman" w:hAnsi="Times New Roman" w:cs="Times New Roman"/>
          <w:sz w:val="24"/>
          <w:szCs w:val="24"/>
        </w:rPr>
        <w:br/>
      </w:r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2014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16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қыркүйектегі</w:t>
      </w:r>
      <w:proofErr w:type="spellEnd"/>
      <w:r w:rsidRPr="00480EBE">
        <w:rPr>
          <w:rFonts w:ascii="Times New Roman" w:hAnsi="Times New Roman" w:cs="Times New Roman"/>
          <w:sz w:val="24"/>
          <w:szCs w:val="24"/>
        </w:rPr>
        <w:br/>
      </w:r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№ 48/06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қаулысымен</w:t>
      </w:r>
      <w:proofErr w:type="spellEnd"/>
      <w:r w:rsidRPr="00480EB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бекітілді</w:t>
      </w:r>
      <w:proofErr w:type="spellEnd"/>
    </w:p>
    <w:p w:rsidR="00287447" w:rsidRPr="00480EBE" w:rsidRDefault="00287447" w:rsidP="00480EBE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287447" w:rsidRPr="00480EBE" w:rsidRDefault="00724F2F" w:rsidP="00480E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"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Бастауыш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негізгі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орта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жалпы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орта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беру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ұйымдарына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денсаулығына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байланысты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ұзақ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уақыт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бойы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бара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алмайтын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балаларды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үйде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жеке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тегін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оқытуды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ұйымдастыру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үшін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құжаттарды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қабылдау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"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мемлекеттік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көрсетілетін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қызмет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регламенті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"</w:t>
      </w:r>
    </w:p>
    <w:p w:rsidR="00287447" w:rsidRPr="00480EBE" w:rsidRDefault="00287447" w:rsidP="00480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87447" w:rsidRPr="00480EBE" w:rsidRDefault="00724F2F" w:rsidP="00480E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Жалпы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ережелер</w:t>
      </w:r>
      <w:proofErr w:type="spellEnd"/>
    </w:p>
    <w:p w:rsidR="00287447" w:rsidRPr="00480EBE" w:rsidRDefault="00287447" w:rsidP="00480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80EBE" w:rsidRPr="00480EBE" w:rsidRDefault="00724F2F" w:rsidP="00F22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EBE">
        <w:rPr>
          <w:rFonts w:ascii="Times New Roman" w:hAnsi="Times New Roman" w:cs="Times New Roman"/>
          <w:color w:val="000000"/>
          <w:sz w:val="24"/>
          <w:szCs w:val="24"/>
        </w:rPr>
        <w:t>1. "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Бастауыш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негізгі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орта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жалпы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орта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ұйымдарына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денсаулығына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байланысты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ұзақ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уақыт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бойы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бара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алмайтын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балаларды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үйде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тегін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оқытуды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ұйымдастыру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құжаттарды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бұдан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бастауыш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негізгі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орта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жалпы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орта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ұйымдары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бұдан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беруші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көрсетеді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80EBE" w:rsidRPr="00480EBE" w:rsidRDefault="00724F2F" w:rsidP="00480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құжаттарды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кеңсесі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арқылы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жүзеге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асырылады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80EBE" w:rsidRPr="00480EBE" w:rsidRDefault="00724F2F" w:rsidP="00F22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2.Мемлекеттік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нысаны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қағаз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түрінде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87447" w:rsidRPr="00480EBE" w:rsidRDefault="00724F2F" w:rsidP="00F22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Мемлекеттік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көрсетудің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нәтижесі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құжаттарды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қабылдау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туралы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қолхат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еркін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нысанда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F223C9" w:rsidRPr="00F223C9" w:rsidRDefault="00F223C9" w:rsidP="00480EBE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287447" w:rsidRPr="00F223C9" w:rsidRDefault="00724F2F" w:rsidP="00F223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2. </w:t>
      </w:r>
      <w:proofErr w:type="spellStart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Мемлекеттік</w:t>
      </w:r>
      <w:proofErr w:type="spellEnd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қызмет</w:t>
      </w:r>
      <w:proofErr w:type="spellEnd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көрсету</w:t>
      </w:r>
      <w:proofErr w:type="spellEnd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үдерісінде</w:t>
      </w:r>
      <w:proofErr w:type="spellEnd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көрсетілетін</w:t>
      </w:r>
      <w:proofErr w:type="spellEnd"/>
      <w:r w:rsidRPr="00F223C9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қызметті</w:t>
      </w:r>
      <w:proofErr w:type="spellEnd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берушінің</w:t>
      </w:r>
      <w:proofErr w:type="spellEnd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құрылымдық</w:t>
      </w:r>
      <w:proofErr w:type="spellEnd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бө</w:t>
      </w:r>
      <w:proofErr w:type="gramStart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</w:t>
      </w:r>
      <w:proofErr w:type="gramEnd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імшелерінің</w:t>
      </w:r>
      <w:proofErr w:type="spellEnd"/>
      <w:r w:rsidRPr="00F223C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</w:t>
      </w:r>
      <w:proofErr w:type="spellStart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қызметкерлерінің</w:t>
      </w:r>
      <w:proofErr w:type="spellEnd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) </w:t>
      </w:r>
      <w:proofErr w:type="spellStart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әрекет</w:t>
      </w:r>
      <w:proofErr w:type="spellEnd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тәртібін</w:t>
      </w:r>
      <w:proofErr w:type="spellEnd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сипаттау</w:t>
      </w:r>
      <w:proofErr w:type="spellEnd"/>
    </w:p>
    <w:p w:rsidR="00287447" w:rsidRPr="00F223C9" w:rsidRDefault="00287447" w:rsidP="00F223C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="00F223C9" w:rsidRDefault="00724F2F" w:rsidP="00F22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Қазақстан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Республикасы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Үкіметінің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2014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жылғы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маусымдағы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"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Мектепке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дейінгі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және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орта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білім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беру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саласындағы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мемлекеттік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өрсетілетін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қызметтер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стандарттарын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бекіту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туралы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 № 633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қаулысымен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бекітілген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"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Бастауыш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негізгі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орта,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жалпы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орта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білім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беру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ұйымдарына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денсаулығына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байланысты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ұзақ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уақыт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бойы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бара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алмайтын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балаларды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үйде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жеке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тегін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оқытуды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ұйымдастыру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үшін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құжаттарды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қабылдау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мемлекеттік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өрсетілетін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стандартының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одан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әрі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стандарт)</w:t>
      </w:r>
      <w:r w:rsidRPr="00F223C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9-тармағында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көрсетілген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қажетті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құжаттардың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қоса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берілуімен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көрсетілетін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қызметті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алушының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өтініші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мемлекеттік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көрсету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бойынша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рәсімді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әрекетті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бастау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үшін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негіз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болып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табылады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223C9" w:rsidRDefault="00724F2F" w:rsidP="00F22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Мемлекеттік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көрсету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үдерісінің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құрамына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кіретін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әрбір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әсімнің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әрекеті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мазмұны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ұзақтығы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мен оны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орындау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реттілігі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соның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ішінде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рәсімдердің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әрекеттердің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өту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кезеңі:</w:t>
      </w:r>
    </w:p>
    <w:p w:rsidR="00F223C9" w:rsidRDefault="00724F2F" w:rsidP="00F22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көрсетілетін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қызметті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берушінің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кеңсе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қызметкері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көрсетілетін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қызметті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алушыдан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алынған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құжаттарды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қабылдауды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және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тіркеуді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жүзеге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асырады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және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көрсетілетін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қызметті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берушінің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басшысына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</w:t>
      </w:r>
      <w:proofErr w:type="gram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арау</w:t>
      </w:r>
      <w:proofErr w:type="gram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ға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береді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(15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минуттан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аспайды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F223C9" w:rsidRDefault="00724F2F" w:rsidP="00F22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көрсетілетін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қызметті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берушінің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басшысы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құжаттарды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қарайды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және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жауапты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орындаушыны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анықтайды;</w:t>
      </w:r>
    </w:p>
    <w:p w:rsidR="00F223C9" w:rsidRDefault="00724F2F" w:rsidP="00F22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көрсетілетін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қызметті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берушінің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жауапты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орындаушысы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мемлекеттік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өрсетілетін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нәтижесін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ресімдейді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басшыға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қарауға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және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қол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қоюға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жібереді;</w:t>
      </w:r>
    </w:p>
    <w:p w:rsidR="00F223C9" w:rsidRDefault="00724F2F" w:rsidP="00F22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көрсетілетін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қызметті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берушінің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басшысы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мемлекеттік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өрсетілетін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нәтижесін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қарайды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қол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қояды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және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кеңсеге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жібереді;</w:t>
      </w:r>
    </w:p>
    <w:p w:rsidR="00F223C9" w:rsidRDefault="00724F2F" w:rsidP="00F22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көрсетілетін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қызметті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берушінің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кеңсе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қызметкері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көрсетілетін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қызметті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алушыға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мемлекеттік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өрсетілетін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қызметтің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нәтижесін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береді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(15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минуттан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аспайды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F223C9" w:rsidRDefault="00724F2F" w:rsidP="00F22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Мемлекеттік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көрсету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мерзі</w:t>
      </w:r>
      <w:proofErr w:type="gram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proofErr w:type="gram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көрсетілетін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қызметті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алушының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құжаттар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топтамасын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тапсырған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сәттен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бастап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- 1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жұмыс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күні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87447" w:rsidRPr="00F223C9" w:rsidRDefault="00724F2F" w:rsidP="00F22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3C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</w:rPr>
        <w:t>Нәтижесі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</w:rPr>
        <w:t>құжаттарды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</w:rPr>
        <w:t>қолхат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</w:rPr>
        <w:t>еркін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</w:rPr>
        <w:t>нысанда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287447" w:rsidRPr="00F223C9" w:rsidRDefault="00287447" w:rsidP="00480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87447" w:rsidRPr="00480EBE" w:rsidRDefault="00724F2F" w:rsidP="00F223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Мемлекеттік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қызмет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көрсету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үдерісінде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көрсетілетінқызметті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берушінің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құрылымдық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бөлімшелерінің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қызметкерлерінің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өзара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әрекет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тәртібін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сипаттау</w:t>
      </w:r>
      <w:proofErr w:type="spellEnd"/>
    </w:p>
    <w:p w:rsidR="00287447" w:rsidRPr="00F223C9" w:rsidRDefault="00287447" w:rsidP="00480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223C9" w:rsidRPr="00F223C9" w:rsidRDefault="00724F2F" w:rsidP="00F22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үдерісіне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қатысатын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құрылымдық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бөлімшелерінің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қызметкерлер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тізімі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223C9" w:rsidRPr="00F223C9" w:rsidRDefault="00724F2F" w:rsidP="00F22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көрсетілетін</w:t>
      </w:r>
      <w:proofErr w:type="spellEnd"/>
      <w:proofErr w:type="gram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қызметті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берушінің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кеңсе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қызметкері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223C9" w:rsidRPr="00F223C9" w:rsidRDefault="00724F2F" w:rsidP="00F22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көрсетілетін</w:t>
      </w:r>
      <w:proofErr w:type="spellEnd"/>
      <w:proofErr w:type="gram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қызметті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берушінің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басшысы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223C9" w:rsidRPr="00F223C9" w:rsidRDefault="00724F2F" w:rsidP="00F22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көрсетілетін</w:t>
      </w:r>
      <w:proofErr w:type="spellEnd"/>
      <w:proofErr w:type="gram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қызметті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берушінің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жауапты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орындаушысы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223C9" w:rsidRPr="00F223C9" w:rsidRDefault="00724F2F" w:rsidP="00F22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Мемлекеттік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көрсету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үдерісінде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көрсетілетін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қызметті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берушінің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құрылымдық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бөлімшелерінің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қызметкерлерінің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өзара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рәсімдері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әрекет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тәртібінің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сипаттамасы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223C9" w:rsidRPr="00F223C9" w:rsidRDefault="00724F2F" w:rsidP="00F22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көрсетілетін</w:t>
      </w:r>
      <w:proofErr w:type="spellEnd"/>
      <w:proofErr w:type="gram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қызметті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берушінің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кеңсе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қызметкері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көрсетілетін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қызметті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алушыдан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алынған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құжаттарды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қабылдауды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және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тіркеуді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жүзеге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асырады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және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көрсетілетін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қызметті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берушінің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басшысына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қарауға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береді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223C9" w:rsidRPr="00F223C9" w:rsidRDefault="00724F2F" w:rsidP="00F22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көрсетілетін</w:t>
      </w:r>
      <w:proofErr w:type="spellEnd"/>
      <w:proofErr w:type="gram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қызметті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берушінің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басшысы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құжаттарды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қарайды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және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жауапты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орындаушыны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анықтайды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223C9" w:rsidRPr="00F223C9" w:rsidRDefault="00724F2F" w:rsidP="00F22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көрсетілетін</w:t>
      </w:r>
      <w:proofErr w:type="spellEnd"/>
      <w:proofErr w:type="gram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қызметті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берушінің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жауапты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орындаушысы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мемлекеттік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көрсетілетін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нәтижесін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ресімдейді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басшыға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қарауға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және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қол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қоюға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жібереді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223C9" w:rsidRPr="00F223C9" w:rsidRDefault="00724F2F" w:rsidP="00F22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proofErr w:type="gram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көрсетілетін</w:t>
      </w:r>
      <w:proofErr w:type="spellEnd"/>
      <w:proofErr w:type="gram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қызметті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берушінің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басшысы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мемлекеттік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көрсетілетін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нәтижесін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қарайды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қол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қояды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және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кеңсеге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жібереді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223C9" w:rsidRPr="00F223C9" w:rsidRDefault="00724F2F" w:rsidP="00F22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spellStart"/>
      <w:proofErr w:type="gram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көрсетілетін</w:t>
      </w:r>
      <w:proofErr w:type="spellEnd"/>
      <w:proofErr w:type="gram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қызметті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берушінің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кеңсе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қызметкері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көрсетілетін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қызметті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алушыға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мемлекеттік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көрсетілетін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қызметтің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нәтижесін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береді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223C9" w:rsidRPr="00F223C9" w:rsidRDefault="00724F2F" w:rsidP="00F22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Құрылымдық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бөлімшелер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қызметкерлер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арасындағы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әсімдер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әрекеттер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реттілігінің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сипаттамасы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осы</w:t>
      </w:r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регламенттің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223C9">
        <w:rPr>
          <w:rFonts w:ascii="Times New Roman" w:hAnsi="Times New Roman" w:cs="Times New Roman"/>
          <w:color w:val="000000"/>
          <w:sz w:val="24"/>
          <w:szCs w:val="24"/>
        </w:rPr>
        <w:t>1-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қосымшасына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сәйкес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блок</w:t>
      </w:r>
      <w:r w:rsidRPr="00F223C9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схемамен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қоса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беріледі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87447" w:rsidRPr="00F223C9" w:rsidRDefault="00724F2F" w:rsidP="00F22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Мемлекеттік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көрсету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үдерісінде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көрсетілетін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қызметті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берушінің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құрылымдық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бөлімшелерінің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қызметкерлерінің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proofErr w:type="gram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әсімдерінің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әрекеттерінің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өзара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іс-қимылдар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реттілігін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толық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сипаттау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осы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регламенттің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2-қосымшасына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сәйкес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бизнес-процесс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анықтамалығында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көрсетіледі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87447" w:rsidRPr="00F223C9" w:rsidRDefault="00287447" w:rsidP="00480EBE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287447" w:rsidRPr="00F223C9" w:rsidRDefault="00724F2F" w:rsidP="00F223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4. </w:t>
      </w:r>
      <w:proofErr w:type="spellStart"/>
      <w:proofErr w:type="gramStart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Халы</w:t>
      </w:r>
      <w:proofErr w:type="gramEnd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ққа</w:t>
      </w:r>
      <w:proofErr w:type="spellEnd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қызмет</w:t>
      </w:r>
      <w:proofErr w:type="spellEnd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көрсету</w:t>
      </w:r>
      <w:proofErr w:type="spellEnd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орталығымен</w:t>
      </w:r>
      <w:proofErr w:type="spellEnd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өзара</w:t>
      </w:r>
      <w:proofErr w:type="spellEnd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әрекет</w:t>
      </w:r>
      <w:proofErr w:type="spellEnd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тәртібінжәне</w:t>
      </w:r>
      <w:proofErr w:type="spellEnd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басқа</w:t>
      </w:r>
      <w:proofErr w:type="spellEnd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да </w:t>
      </w:r>
      <w:proofErr w:type="spellStart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көрсетілетін</w:t>
      </w:r>
      <w:proofErr w:type="spellEnd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қызметті</w:t>
      </w:r>
      <w:proofErr w:type="spellEnd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берушілермен</w:t>
      </w:r>
      <w:proofErr w:type="spellEnd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сондай-ақ</w:t>
      </w:r>
      <w:proofErr w:type="spellEnd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мемлекеттік</w:t>
      </w:r>
      <w:proofErr w:type="spellEnd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қызмет</w:t>
      </w:r>
      <w:proofErr w:type="spellEnd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көрсету</w:t>
      </w:r>
      <w:proofErr w:type="spellEnd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үдерісінде</w:t>
      </w:r>
      <w:proofErr w:type="spellEnd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ақпараттық</w:t>
      </w:r>
      <w:proofErr w:type="spellEnd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жүйелерді</w:t>
      </w:r>
      <w:proofErr w:type="spellEnd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қолдану</w:t>
      </w:r>
      <w:proofErr w:type="spellEnd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тәртібін</w:t>
      </w:r>
      <w:proofErr w:type="spellEnd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сипаттау</w:t>
      </w:r>
      <w:proofErr w:type="spellEnd"/>
    </w:p>
    <w:p w:rsidR="00287447" w:rsidRPr="00F223C9" w:rsidRDefault="00287447" w:rsidP="00480E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87447" w:rsidRPr="00F223C9" w:rsidRDefault="00724F2F" w:rsidP="00F223C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10. </w:t>
      </w:r>
      <w:proofErr w:type="spellStart"/>
      <w:proofErr w:type="gram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</w:t>
      </w:r>
      <w:proofErr w:type="gram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сәйкес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мемлекеттік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автоматтандырылмаған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және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халыққа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көрсету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орталығы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арқылы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көрсетілмейді</w:t>
      </w:r>
      <w:proofErr w:type="spellEnd"/>
      <w:r w:rsidRPr="00F223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287447" w:rsidRPr="00F223C9" w:rsidRDefault="00287447" w:rsidP="00480E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24F2F" w:rsidRPr="00F223C9" w:rsidRDefault="00724F2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24F2F" w:rsidRPr="00F223C9" w:rsidRDefault="00724F2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24F2F" w:rsidRPr="00F223C9" w:rsidRDefault="00724F2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24F2F" w:rsidRPr="00F223C9" w:rsidRDefault="00724F2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24F2F" w:rsidRPr="00F223C9" w:rsidRDefault="00724F2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24F2F" w:rsidRPr="00F223C9" w:rsidRDefault="00724F2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24F2F" w:rsidRPr="00F223C9" w:rsidRDefault="00724F2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24F2F" w:rsidRPr="00F223C9" w:rsidRDefault="00724F2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24F2F" w:rsidRDefault="00724F2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223C9" w:rsidRPr="00F223C9" w:rsidRDefault="00F223C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24F2F" w:rsidRPr="00F223C9" w:rsidRDefault="00724F2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87447" w:rsidRPr="00480EBE" w:rsidRDefault="00724F2F" w:rsidP="00F223C9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480EBE">
        <w:rPr>
          <w:rFonts w:ascii="Times New Roman" w:hAnsi="Times New Roman" w:cs="Times New Roman"/>
          <w:color w:val="000000"/>
          <w:sz w:val="24"/>
          <w:szCs w:val="24"/>
        </w:rPr>
        <w:lastRenderedPageBreak/>
        <w:t>"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Бастауыш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негізгі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орта</w:t>
      </w:r>
      <w:proofErr w:type="gram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480EB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жалпы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орта</w:t>
      </w:r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білім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беру</w:t>
      </w:r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ұйымдарына</w:t>
      </w:r>
      <w:proofErr w:type="spellEnd"/>
      <w:r w:rsidRPr="00480EB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денсаулығына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байланысты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ұзақ</w:t>
      </w:r>
      <w:proofErr w:type="spellEnd"/>
      <w:r w:rsidRPr="00480EB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уақыт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бойы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бара</w:t>
      </w:r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алмайтын</w:t>
      </w:r>
      <w:proofErr w:type="spellEnd"/>
      <w:r w:rsidRPr="00480EB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балаларды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үйде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жеке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тегін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оқытуды</w:t>
      </w:r>
      <w:proofErr w:type="spellEnd"/>
      <w:r w:rsidRPr="00480EB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ұйымдастыру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үшін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құжаттарды</w:t>
      </w:r>
      <w:proofErr w:type="spellEnd"/>
      <w:r w:rsidRPr="00480EB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қабылдау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мемлекеттік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көрсетілетін</w:t>
      </w:r>
      <w:proofErr w:type="spellEnd"/>
      <w:r w:rsidRPr="00480EB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регламентіне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1-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қосымша</w:t>
      </w:r>
      <w:proofErr w:type="spellEnd"/>
    </w:p>
    <w:p w:rsidR="00287447" w:rsidRPr="00480EBE" w:rsidRDefault="002874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7447" w:rsidRPr="00480EBE" w:rsidRDefault="00724F2F" w:rsidP="00F22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Әрбір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рәсімнің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әрекеттің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өту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кезеңнің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блок-схемасы</w:t>
      </w:r>
      <w:proofErr w:type="spellEnd"/>
    </w:p>
    <w:p w:rsidR="00287447" w:rsidRPr="00480EBE" w:rsidRDefault="002874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7447" w:rsidRPr="00480EBE" w:rsidRDefault="00724F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0EBE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BF5A56A" wp14:editId="79D7CA1E">
            <wp:extent cx="6409659" cy="56578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8693" cy="565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447" w:rsidRPr="00480EBE" w:rsidRDefault="002874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4F2F" w:rsidRPr="00480EBE" w:rsidRDefault="00724F2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24F2F" w:rsidRPr="00480EBE" w:rsidRDefault="00724F2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24F2F" w:rsidRPr="00480EBE" w:rsidRDefault="00724F2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24F2F" w:rsidRPr="00480EBE" w:rsidRDefault="00724F2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  <w:sectPr w:rsidR="00724F2F" w:rsidRPr="00480EBE">
          <w:pgSz w:w="11907" w:h="16839" w:code="9"/>
          <w:pgMar w:top="1440" w:right="1080" w:bottom="1440" w:left="1080" w:header="720" w:footer="720" w:gutter="0"/>
          <w:cols w:space="720"/>
        </w:sectPr>
      </w:pPr>
    </w:p>
    <w:p w:rsidR="00287447" w:rsidRPr="00480EBE" w:rsidRDefault="00724F2F" w:rsidP="00F223C9">
      <w:pPr>
        <w:spacing w:after="0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"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Бастауыш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негізгі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орта,</w:t>
      </w:r>
      <w:r w:rsidRPr="00480EBE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жалпы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орта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білім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беру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ұйымдарына</w:t>
      </w:r>
      <w:proofErr w:type="spellEnd"/>
      <w:r w:rsidRPr="00480EBE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денсаулығына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байланысты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ұзақ</w:t>
      </w:r>
      <w:proofErr w:type="spellEnd"/>
      <w:r w:rsidRPr="00480EBE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уақыт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бойы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бара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алмайтын</w:t>
      </w:r>
      <w:proofErr w:type="spellEnd"/>
      <w:r w:rsidRPr="00480EBE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балаларды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үйде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жеке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тегін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оқытуды</w:t>
      </w:r>
      <w:proofErr w:type="spellEnd"/>
      <w:r w:rsidRPr="00480EBE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ұйымдастыру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үшін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құжаттарды</w:t>
      </w:r>
      <w:proofErr w:type="spellEnd"/>
      <w:r w:rsidRPr="00480EBE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қабылдау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мемлекеттік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өрсетілетін</w:t>
      </w:r>
      <w:proofErr w:type="spellEnd"/>
      <w:r w:rsidRPr="00480EBE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қызмет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регламентіне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2-қосымша</w:t>
      </w:r>
    </w:p>
    <w:p w:rsidR="00287447" w:rsidRPr="00480EBE" w:rsidRDefault="00287447" w:rsidP="00F223C9">
      <w:pPr>
        <w:spacing w:after="0"/>
        <w:ind w:left="5664"/>
        <w:rPr>
          <w:rFonts w:ascii="Times New Roman" w:hAnsi="Times New Roman" w:cs="Times New Roman"/>
          <w:sz w:val="24"/>
          <w:szCs w:val="24"/>
          <w:lang w:val="ru-RU"/>
        </w:rPr>
      </w:pPr>
    </w:p>
    <w:p w:rsidR="00287447" w:rsidRDefault="00724F2F" w:rsidP="00F223C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Мемлекеттік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қызметті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көрсетудің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бизнес-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процестерінің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анықтамалығы</w:t>
      </w:r>
      <w:proofErr w:type="spellEnd"/>
    </w:p>
    <w:p w:rsidR="00F223C9" w:rsidRPr="00F223C9" w:rsidRDefault="00F223C9" w:rsidP="00F223C9">
      <w:pPr>
        <w:spacing w:after="0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="00287447" w:rsidRPr="00480EBE" w:rsidRDefault="00724F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0EBE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F451DE4" wp14:editId="49989802">
            <wp:extent cx="6442356" cy="3706861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48706" cy="371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447" w:rsidRPr="00480EBE" w:rsidRDefault="002874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7447" w:rsidRPr="00480EBE" w:rsidRDefault="00724F2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Шартты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белгілер</w:t>
      </w:r>
      <w:proofErr w:type="spellEnd"/>
      <w:r w:rsidRPr="00480EB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287447" w:rsidRPr="00F223C9" w:rsidRDefault="0028744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87447" w:rsidRPr="00480EBE" w:rsidRDefault="00724F2F" w:rsidP="00F22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ҚФБ -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құрылымдық-функционалдық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бірлік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құрылымдық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бөлімшелерінің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қызметкерлерінің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тұрғындарға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орталықтарының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>, "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электрондық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үкімет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веб-порталының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өзара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іс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480EBE">
        <w:rPr>
          <w:rFonts w:ascii="Times New Roman" w:hAnsi="Times New Roman" w:cs="Times New Roman"/>
          <w:color w:val="000000"/>
          <w:sz w:val="24"/>
          <w:szCs w:val="24"/>
        </w:rPr>
        <w:t>әрекеттесуі</w:t>
      </w:r>
      <w:proofErr w:type="spellEnd"/>
      <w:r w:rsidRPr="00480EB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87447" w:rsidRPr="00480EBE" w:rsidRDefault="00287447" w:rsidP="00F22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447" w:rsidRPr="00480EBE" w:rsidRDefault="00724F2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80EBE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E0C5904" wp14:editId="3ABFFBEB">
            <wp:extent cx="5587273" cy="1730387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5700" cy="173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7447" w:rsidRPr="00480EBE" w:rsidSect="00F223C9">
      <w:pgSz w:w="11907" w:h="16839" w:code="9"/>
      <w:pgMar w:top="1440" w:right="1077" w:bottom="1440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447"/>
    <w:rsid w:val="00287447"/>
    <w:rsid w:val="00480EBE"/>
    <w:rsid w:val="00724F2F"/>
    <w:rsid w:val="00F2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d">
    <w:name w:val="Balloon Text"/>
    <w:basedOn w:val="a"/>
    <w:link w:val="ae"/>
    <w:uiPriority w:val="99"/>
    <w:semiHidden/>
    <w:unhideWhenUsed/>
    <w:rsid w:val="00724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24F2F"/>
    <w:rPr>
      <w:rFonts w:ascii="Tahoma" w:eastAsia="Consolas" w:hAnsi="Tahoma" w:cs="Tahoma"/>
      <w:sz w:val="16"/>
      <w:szCs w:val="16"/>
    </w:rPr>
  </w:style>
  <w:style w:type="paragraph" w:styleId="af">
    <w:name w:val="List Paragraph"/>
    <w:basedOn w:val="a"/>
    <w:uiPriority w:val="99"/>
    <w:unhideWhenUsed/>
    <w:rsid w:val="00480E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d">
    <w:name w:val="Balloon Text"/>
    <w:basedOn w:val="a"/>
    <w:link w:val="ae"/>
    <w:uiPriority w:val="99"/>
    <w:semiHidden/>
    <w:unhideWhenUsed/>
    <w:rsid w:val="00724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24F2F"/>
    <w:rPr>
      <w:rFonts w:ascii="Tahoma" w:eastAsia="Consolas" w:hAnsi="Tahoma" w:cs="Tahoma"/>
      <w:sz w:val="16"/>
      <w:szCs w:val="16"/>
    </w:rPr>
  </w:style>
  <w:style w:type="paragraph" w:styleId="af">
    <w:name w:val="List Paragraph"/>
    <w:basedOn w:val="a"/>
    <w:uiPriority w:val="99"/>
    <w:unhideWhenUsed/>
    <w:rsid w:val="00480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Алиюша</dc:creator>
  <cp:lastModifiedBy>user</cp:lastModifiedBy>
  <cp:revision>2</cp:revision>
  <cp:lastPrinted>2014-12-11T06:58:00Z</cp:lastPrinted>
  <dcterms:created xsi:type="dcterms:W3CDTF">2014-12-11T07:00:00Z</dcterms:created>
  <dcterms:modified xsi:type="dcterms:W3CDTF">2014-12-11T07:00:00Z</dcterms:modified>
</cp:coreProperties>
</file>