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37" w:rsidRDefault="00451837" w:rsidP="00451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sz w:val="20"/>
          <w:szCs w:val="20"/>
        </w:rPr>
        <w:t>Методы формирования уче</w:t>
      </w:r>
      <w:r>
        <w:rPr>
          <w:rStyle w:val="a3"/>
          <w:sz w:val="20"/>
          <w:szCs w:val="20"/>
        </w:rPr>
        <w:t>бно-познавательной и ценностно-</w:t>
      </w:r>
      <w:r>
        <w:rPr>
          <w:rStyle w:val="a3"/>
          <w:sz w:val="20"/>
          <w:szCs w:val="20"/>
        </w:rPr>
        <w:t>смысловой компетенций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Учащихся необходимо обучать решению проблем не только в учебной, но и в более широкой социаль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Существенную роль здесь могут сыграть </w:t>
      </w:r>
      <w:r w:rsidRPr="00451837">
        <w:rPr>
          <w:rFonts w:ascii="Times New Roman" w:hAnsi="Times New Roman" w:cs="Times New Roman"/>
          <w:b/>
          <w:sz w:val="24"/>
          <w:szCs w:val="24"/>
        </w:rPr>
        <w:t>проекты различ</w:t>
      </w:r>
      <w:r w:rsidRPr="00451837">
        <w:rPr>
          <w:rFonts w:ascii="Times New Roman" w:hAnsi="Times New Roman" w:cs="Times New Roman"/>
          <w:b/>
          <w:sz w:val="24"/>
          <w:szCs w:val="24"/>
        </w:rPr>
        <w:softHyphen/>
        <w:t>ной направленности.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•    </w:t>
      </w:r>
      <w:proofErr w:type="gramStart"/>
      <w:r w:rsidRPr="00451837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451837">
        <w:rPr>
          <w:rFonts w:ascii="Times New Roman" w:hAnsi="Times New Roman" w:cs="Times New Roman"/>
          <w:sz w:val="24"/>
          <w:szCs w:val="24"/>
        </w:rPr>
        <w:t xml:space="preserve"> целеполагание в начале урока или перед решением учебной задачи.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Коллективное подведение итогов и оценивание (в завер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шение урока, после решения учебной задачи).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Проблемно-ориентированная дискуссия учащихся.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Все методы и приемы проблемного обучения: проблем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ный вопрос, проблемная задача, проблемная ситуация, проблемная лекция, проблемный эксперимент.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Проблемно-модельное обучение — моделирование дея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тельности в аспекте той или иной реальной ситуации, имитационно-деловые игры.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•   Метод проб и ошибок, </w:t>
      </w:r>
      <w:proofErr w:type="gramStart"/>
      <w:r w:rsidRPr="00451837">
        <w:rPr>
          <w:rFonts w:ascii="Times New Roman" w:hAnsi="Times New Roman" w:cs="Times New Roman"/>
          <w:sz w:val="24"/>
          <w:szCs w:val="24"/>
        </w:rPr>
        <w:t>предполагающий</w:t>
      </w:r>
      <w:proofErr w:type="gramEnd"/>
      <w:r w:rsidRPr="00451837">
        <w:rPr>
          <w:rFonts w:ascii="Times New Roman" w:hAnsi="Times New Roman" w:cs="Times New Roman"/>
          <w:sz w:val="24"/>
          <w:szCs w:val="24"/>
        </w:rPr>
        <w:t xml:space="preserve"> в том числе воз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можность учащегося сомневаться в своих решениях, возвращаться к началу, исправлять свои ошибки.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Решение одной и той же задачи несколькими альтерна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тивными способами; выбор наиболее оптимального из них на основе аргументированного обсуждения.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    Учебные задачи с избыточным условием.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 Учебные задачи с недостаточным условием, требующие поиска дополнительной информации.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•    Метод кейсов </w:t>
      </w:r>
      <w:proofErr w:type="gramStart"/>
      <w:r w:rsidRPr="004518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51837">
        <w:rPr>
          <w:rFonts w:ascii="Times New Roman" w:hAnsi="Times New Roman" w:cs="Times New Roman"/>
          <w:sz w:val="24"/>
          <w:szCs w:val="24"/>
        </w:rPr>
        <w:t>ситуационный семинар, ре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шение ситуационных задач). Метод представляет собой описание конкретной ситуации, требующей практического разрешения. Группе или отдельным учащимся выдается кей</w:t>
      </w:r>
      <w:proofErr w:type="gramStart"/>
      <w:r w:rsidRPr="00451837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451837">
        <w:rPr>
          <w:rFonts w:ascii="Times New Roman" w:hAnsi="Times New Roman" w:cs="Times New Roman"/>
          <w:sz w:val="24"/>
          <w:szCs w:val="24"/>
        </w:rPr>
        <w:t xml:space="preserve"> пакет материалов с разнообразной информацией по проблеме, а также формулировка про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блемного задания.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Любые виды проектной деятельности, прежде всего - исследовательские и практико-ориентированные проек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ты.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Практические работы поискового и исследовательско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го характера, имеющие жизненный (бытовой, профес</w:t>
      </w:r>
      <w:r w:rsidRPr="00451837">
        <w:rPr>
          <w:rFonts w:ascii="Times New Roman" w:hAnsi="Times New Roman" w:cs="Times New Roman"/>
          <w:sz w:val="24"/>
          <w:szCs w:val="24"/>
        </w:rPr>
        <w:softHyphen/>
        <w:t>сиональный, социальный) контекст.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•    Задания с ограничением по времени, в том числе мини-проекты, реализуемые в рамках урока.</w:t>
      </w:r>
    </w:p>
    <w:p w:rsidR="00451837" w:rsidRPr="00451837" w:rsidRDefault="00451837" w:rsidP="00451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837" w:rsidRPr="00451837" w:rsidRDefault="00451837" w:rsidP="00451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837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451837">
        <w:rPr>
          <w:rFonts w:ascii="Times New Roman" w:hAnsi="Times New Roman" w:cs="Times New Roman"/>
          <w:b/>
          <w:sz w:val="24"/>
          <w:szCs w:val="24"/>
        </w:rPr>
        <w:t xml:space="preserve"> подход и </w:t>
      </w:r>
      <w:proofErr w:type="spellStart"/>
      <w:r w:rsidRPr="00451837">
        <w:rPr>
          <w:rFonts w:ascii="Times New Roman" w:hAnsi="Times New Roman" w:cs="Times New Roman"/>
          <w:b/>
          <w:sz w:val="24"/>
          <w:szCs w:val="24"/>
        </w:rPr>
        <w:t>межпредметная</w:t>
      </w:r>
      <w:proofErr w:type="spellEnd"/>
      <w:r w:rsidRPr="00451837">
        <w:rPr>
          <w:rFonts w:ascii="Times New Roman" w:hAnsi="Times New Roman" w:cs="Times New Roman"/>
          <w:b/>
          <w:sz w:val="24"/>
          <w:szCs w:val="24"/>
        </w:rPr>
        <w:t xml:space="preserve"> интеграция.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    Цели формирования у школьников ключевых компетенций достигаются не только при изучении учебных предметов, но и через организацию школьной жизни, через её связь с другими значимыми сторонами жизни школьников. Даже собственно предметная интеграция уже не может ограничиться традиционными </w:t>
      </w:r>
      <w:proofErr w:type="spellStart"/>
      <w:r w:rsidRPr="00451837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451837">
        <w:rPr>
          <w:rFonts w:ascii="Times New Roman" w:hAnsi="Times New Roman" w:cs="Times New Roman"/>
          <w:sz w:val="24"/>
          <w:szCs w:val="24"/>
        </w:rPr>
        <w:t xml:space="preserve"> связями, а должна выстраиваться по нескольким линиям, что предполагает формирование той или иной ключевой компетенции во взаимодействии: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-учебных предметов одной образовательной области;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- учебных предметов различных образовательных областей;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-классно-урочной и внеурочной/ внеклассной деятельности по предмету;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- основного образования по предмету и дополнительного образования (кружки, студии, секции, мастерские, и т.д.);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 xml:space="preserve"> -учебной деятельности по предмету и </w:t>
      </w:r>
      <w:proofErr w:type="spellStart"/>
      <w:r w:rsidRPr="00451837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51837">
        <w:rPr>
          <w:rFonts w:ascii="Times New Roman" w:hAnsi="Times New Roman" w:cs="Times New Roman"/>
          <w:sz w:val="24"/>
          <w:szCs w:val="24"/>
        </w:rPr>
        <w:t xml:space="preserve">  деятельности учащихся и классного коллектива;</w:t>
      </w:r>
    </w:p>
    <w:p w:rsidR="00451837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- школьной и внешкольной деятельности учащихся.</w:t>
      </w:r>
    </w:p>
    <w:p w:rsidR="00773BDD" w:rsidRPr="00451837" w:rsidRDefault="00451837" w:rsidP="0045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83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773BDD" w:rsidRPr="0045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2E"/>
    <w:rsid w:val="00297AAC"/>
    <w:rsid w:val="00451837"/>
    <w:rsid w:val="005838A9"/>
    <w:rsid w:val="006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18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1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2014-11-20T13:51:00Z</dcterms:created>
  <dcterms:modified xsi:type="dcterms:W3CDTF">2014-11-20T13:54:00Z</dcterms:modified>
</cp:coreProperties>
</file>