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837" w:rsidRDefault="00451837" w:rsidP="004518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sz w:val="20"/>
          <w:szCs w:val="20"/>
        </w:rPr>
        <w:t>Методы формирования уче</w:t>
      </w:r>
      <w:r>
        <w:rPr>
          <w:rStyle w:val="a3"/>
          <w:sz w:val="20"/>
          <w:szCs w:val="20"/>
        </w:rPr>
        <w:t>бно-познавательной и ценностно-</w:t>
      </w:r>
      <w:r>
        <w:rPr>
          <w:rStyle w:val="a3"/>
          <w:sz w:val="20"/>
          <w:szCs w:val="20"/>
        </w:rPr>
        <w:t>смысловой компетенций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Учащихся необходимо обучать решению проблем не только в учебной, но и в более широкой социаль</w:t>
      </w:r>
      <w:r w:rsidRPr="00451837">
        <w:rPr>
          <w:rFonts w:ascii="Times New Roman" w:hAnsi="Times New Roman" w:cs="Times New Roman"/>
          <w:sz w:val="24"/>
          <w:szCs w:val="24"/>
        </w:rPr>
        <w:softHyphen/>
        <w:t>ной деятельности.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 xml:space="preserve"> Существенную роль здесь могут сыграть </w:t>
      </w:r>
      <w:r w:rsidRPr="00451837">
        <w:rPr>
          <w:rFonts w:ascii="Times New Roman" w:hAnsi="Times New Roman" w:cs="Times New Roman"/>
          <w:b/>
          <w:sz w:val="24"/>
          <w:szCs w:val="24"/>
        </w:rPr>
        <w:t>проекты различ</w:t>
      </w:r>
      <w:r w:rsidRPr="00451837">
        <w:rPr>
          <w:rFonts w:ascii="Times New Roman" w:hAnsi="Times New Roman" w:cs="Times New Roman"/>
          <w:b/>
          <w:sz w:val="24"/>
          <w:szCs w:val="24"/>
        </w:rPr>
        <w:softHyphen/>
        <w:t>ной направленности.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 xml:space="preserve"> •    </w:t>
      </w:r>
      <w:proofErr w:type="gramStart"/>
      <w:r w:rsidRPr="00451837">
        <w:rPr>
          <w:rFonts w:ascii="Times New Roman" w:hAnsi="Times New Roman" w:cs="Times New Roman"/>
          <w:sz w:val="24"/>
          <w:szCs w:val="24"/>
        </w:rPr>
        <w:t>Коллективное</w:t>
      </w:r>
      <w:proofErr w:type="gramEnd"/>
      <w:r w:rsidRPr="00451837">
        <w:rPr>
          <w:rFonts w:ascii="Times New Roman" w:hAnsi="Times New Roman" w:cs="Times New Roman"/>
          <w:sz w:val="24"/>
          <w:szCs w:val="24"/>
        </w:rPr>
        <w:t xml:space="preserve"> целеполагание в начале урока или перед решением учебной задачи.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•    Коллективное подведение итогов и оценивание (в завер</w:t>
      </w:r>
      <w:r w:rsidRPr="00451837">
        <w:rPr>
          <w:rFonts w:ascii="Times New Roman" w:hAnsi="Times New Roman" w:cs="Times New Roman"/>
          <w:sz w:val="24"/>
          <w:szCs w:val="24"/>
        </w:rPr>
        <w:softHyphen/>
        <w:t>шение урока, после решения учебной задачи).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•    Проблемно-ориентированная дискуссия учащихся.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•    Все методы и приемы проблемного обучения: проблем</w:t>
      </w:r>
      <w:r w:rsidRPr="00451837">
        <w:rPr>
          <w:rFonts w:ascii="Times New Roman" w:hAnsi="Times New Roman" w:cs="Times New Roman"/>
          <w:sz w:val="24"/>
          <w:szCs w:val="24"/>
        </w:rPr>
        <w:softHyphen/>
        <w:t>ный вопрос, проблемная задача, проблемная ситуация, проблемная лекция, проблемный эксперимент.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•    Проблемно-модельное обучение — моделирование дея</w:t>
      </w:r>
      <w:r w:rsidRPr="00451837">
        <w:rPr>
          <w:rFonts w:ascii="Times New Roman" w:hAnsi="Times New Roman" w:cs="Times New Roman"/>
          <w:sz w:val="24"/>
          <w:szCs w:val="24"/>
        </w:rPr>
        <w:softHyphen/>
        <w:t>тельности в аспекте той или иной реальной ситуации, имитационно-деловые игры.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 xml:space="preserve"> •   Метод проб и ошибок, </w:t>
      </w:r>
      <w:proofErr w:type="gramStart"/>
      <w:r w:rsidRPr="00451837">
        <w:rPr>
          <w:rFonts w:ascii="Times New Roman" w:hAnsi="Times New Roman" w:cs="Times New Roman"/>
          <w:sz w:val="24"/>
          <w:szCs w:val="24"/>
        </w:rPr>
        <w:t>предполагающий</w:t>
      </w:r>
      <w:proofErr w:type="gramEnd"/>
      <w:r w:rsidRPr="00451837">
        <w:rPr>
          <w:rFonts w:ascii="Times New Roman" w:hAnsi="Times New Roman" w:cs="Times New Roman"/>
          <w:sz w:val="24"/>
          <w:szCs w:val="24"/>
        </w:rPr>
        <w:t xml:space="preserve"> в том числе воз</w:t>
      </w:r>
      <w:r w:rsidRPr="00451837">
        <w:rPr>
          <w:rFonts w:ascii="Times New Roman" w:hAnsi="Times New Roman" w:cs="Times New Roman"/>
          <w:sz w:val="24"/>
          <w:szCs w:val="24"/>
        </w:rPr>
        <w:softHyphen/>
        <w:t>можность учащегося сомневаться в своих решениях, возвращаться к началу, исправлять свои ошибки.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•    Решение одной и той же задачи несколькими альтерна</w:t>
      </w:r>
      <w:r w:rsidRPr="00451837">
        <w:rPr>
          <w:rFonts w:ascii="Times New Roman" w:hAnsi="Times New Roman" w:cs="Times New Roman"/>
          <w:sz w:val="24"/>
          <w:szCs w:val="24"/>
        </w:rPr>
        <w:softHyphen/>
        <w:t>тивными способами; выбор наиболее оптимального из них на основе аргументированного обсуждения.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•    Учебные задачи с избыточным условием.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•   Учебные задачи с недостаточным условием, требующие поиска дополнительной информации.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 xml:space="preserve"> •    Метод кейсов </w:t>
      </w:r>
      <w:proofErr w:type="gramStart"/>
      <w:r w:rsidRPr="0045183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51837">
        <w:rPr>
          <w:rFonts w:ascii="Times New Roman" w:hAnsi="Times New Roman" w:cs="Times New Roman"/>
          <w:sz w:val="24"/>
          <w:szCs w:val="24"/>
        </w:rPr>
        <w:t>ситуационный семинар, ре</w:t>
      </w:r>
      <w:r w:rsidRPr="00451837">
        <w:rPr>
          <w:rFonts w:ascii="Times New Roman" w:hAnsi="Times New Roman" w:cs="Times New Roman"/>
          <w:sz w:val="24"/>
          <w:szCs w:val="24"/>
        </w:rPr>
        <w:softHyphen/>
        <w:t>шение ситуационных задач). Метод представляет собой описание конкретной ситуации, требующей практического разрешения. Группе или отдельным учащимся выдается кей</w:t>
      </w:r>
      <w:proofErr w:type="gramStart"/>
      <w:r w:rsidRPr="00451837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451837">
        <w:rPr>
          <w:rFonts w:ascii="Times New Roman" w:hAnsi="Times New Roman" w:cs="Times New Roman"/>
          <w:sz w:val="24"/>
          <w:szCs w:val="24"/>
        </w:rPr>
        <w:t xml:space="preserve"> пакет материалов с разнообразной информацией по проблеме, а также формулировка про</w:t>
      </w:r>
      <w:r w:rsidRPr="00451837">
        <w:rPr>
          <w:rFonts w:ascii="Times New Roman" w:hAnsi="Times New Roman" w:cs="Times New Roman"/>
          <w:sz w:val="24"/>
          <w:szCs w:val="24"/>
        </w:rPr>
        <w:softHyphen/>
        <w:t>блемного задания.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•    Любые виды проектной деятельности, прежде всего - исследовательские и практико-ориентированные проек</w:t>
      </w:r>
      <w:r w:rsidRPr="00451837">
        <w:rPr>
          <w:rFonts w:ascii="Times New Roman" w:hAnsi="Times New Roman" w:cs="Times New Roman"/>
          <w:sz w:val="24"/>
          <w:szCs w:val="24"/>
        </w:rPr>
        <w:softHyphen/>
        <w:t>ты.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•    Практические работы поискового и исследовательско</w:t>
      </w:r>
      <w:r w:rsidRPr="00451837">
        <w:rPr>
          <w:rFonts w:ascii="Times New Roman" w:hAnsi="Times New Roman" w:cs="Times New Roman"/>
          <w:sz w:val="24"/>
          <w:szCs w:val="24"/>
        </w:rPr>
        <w:softHyphen/>
        <w:t>го характера, имеющие жизненный (бытовой, профес</w:t>
      </w:r>
      <w:r w:rsidRPr="00451837">
        <w:rPr>
          <w:rFonts w:ascii="Times New Roman" w:hAnsi="Times New Roman" w:cs="Times New Roman"/>
          <w:sz w:val="24"/>
          <w:szCs w:val="24"/>
        </w:rPr>
        <w:softHyphen/>
        <w:t>сиональный, социальный) контекст.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•    Задания с ограничением по времени, в том числе мини-проекты, реализуемые в рамках урока.</w:t>
      </w:r>
    </w:p>
    <w:p w:rsidR="00451837" w:rsidRPr="00451837" w:rsidRDefault="00451837" w:rsidP="00451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837" w:rsidRPr="00451837" w:rsidRDefault="00451837" w:rsidP="004518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1837">
        <w:rPr>
          <w:rFonts w:ascii="Times New Roman" w:hAnsi="Times New Roman" w:cs="Times New Roman"/>
          <w:b/>
          <w:sz w:val="24"/>
          <w:szCs w:val="24"/>
        </w:rPr>
        <w:t>Компетентностный</w:t>
      </w:r>
      <w:proofErr w:type="spellEnd"/>
      <w:r w:rsidRPr="00451837">
        <w:rPr>
          <w:rFonts w:ascii="Times New Roman" w:hAnsi="Times New Roman" w:cs="Times New Roman"/>
          <w:b/>
          <w:sz w:val="24"/>
          <w:szCs w:val="24"/>
        </w:rPr>
        <w:t xml:space="preserve"> подход и </w:t>
      </w:r>
      <w:proofErr w:type="spellStart"/>
      <w:r w:rsidRPr="00451837">
        <w:rPr>
          <w:rFonts w:ascii="Times New Roman" w:hAnsi="Times New Roman" w:cs="Times New Roman"/>
          <w:b/>
          <w:sz w:val="24"/>
          <w:szCs w:val="24"/>
        </w:rPr>
        <w:t>межпредметная</w:t>
      </w:r>
      <w:proofErr w:type="spellEnd"/>
      <w:r w:rsidRPr="00451837">
        <w:rPr>
          <w:rFonts w:ascii="Times New Roman" w:hAnsi="Times New Roman" w:cs="Times New Roman"/>
          <w:b/>
          <w:sz w:val="24"/>
          <w:szCs w:val="24"/>
        </w:rPr>
        <w:t xml:space="preserve"> интеграция.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 xml:space="preserve">     Цели формирования у школьников ключевых компетенций достигаются не только при изучении учебных предметов, но и через организацию школьной жизни, через её связь с другими значимыми сторонами жизни школьников. Даже собственно предметная интеграция уже не может ограничиться традиционными </w:t>
      </w:r>
      <w:proofErr w:type="spellStart"/>
      <w:r w:rsidRPr="0045183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451837">
        <w:rPr>
          <w:rFonts w:ascii="Times New Roman" w:hAnsi="Times New Roman" w:cs="Times New Roman"/>
          <w:sz w:val="24"/>
          <w:szCs w:val="24"/>
        </w:rPr>
        <w:t xml:space="preserve"> связями, а должна выстраиваться по нескольким линиям, что предполагает формирование той или иной ключевой компетенции во взаимодействии: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-учебных предметов одной образовательной области;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- учебных предметов различных образовательных областей;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-классно-урочной и внеурочной/ внеклассной деятельности по предмету;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- основного образования по предмету и дополнительного образования (кружки, студии, секции, мастерские, и т.д.);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 xml:space="preserve"> -учебной деятельности по предмету и </w:t>
      </w:r>
      <w:proofErr w:type="spellStart"/>
      <w:r w:rsidRPr="00451837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451837">
        <w:rPr>
          <w:rFonts w:ascii="Times New Roman" w:hAnsi="Times New Roman" w:cs="Times New Roman"/>
          <w:sz w:val="24"/>
          <w:szCs w:val="24"/>
        </w:rPr>
        <w:t xml:space="preserve">  деятельности учащихся и классного коллектива;</w:t>
      </w:r>
    </w:p>
    <w:p w:rsidR="00451837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- школьной и внешкольной деятельности учащихся.</w:t>
      </w:r>
    </w:p>
    <w:p w:rsidR="00773BDD" w:rsidRPr="00451837" w:rsidRDefault="00451837" w:rsidP="00451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37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sectPr w:rsidR="00773BDD" w:rsidRPr="0045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2E"/>
    <w:rsid w:val="00297AAC"/>
    <w:rsid w:val="00451837"/>
    <w:rsid w:val="005838A9"/>
    <w:rsid w:val="006D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18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18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2014-11-20T13:51:00Z</dcterms:created>
  <dcterms:modified xsi:type="dcterms:W3CDTF">2014-11-20T13:54:00Z</dcterms:modified>
</cp:coreProperties>
</file>