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Дата ____</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Класс    7</w:t>
      </w:r>
    </w:p>
    <w:p w:rsidR="00AE3F15" w:rsidRPr="00AE3F15" w:rsidRDefault="00AE3F15" w:rsidP="00AE3F15">
      <w:pPr>
        <w:spacing w:after="0" w:line="240" w:lineRule="auto"/>
        <w:rPr>
          <w:rFonts w:ascii="Times New Roman" w:eastAsia="Times New Roman" w:hAnsi="Times New Roman" w:cs="Times New Roman"/>
          <w:b/>
          <w:lang w:eastAsia="ru-RU"/>
        </w:rPr>
      </w:pPr>
      <w:r w:rsidRPr="00AE3F15">
        <w:rPr>
          <w:rFonts w:ascii="Times New Roman" w:eastAsia="Times New Roman" w:hAnsi="Times New Roman" w:cs="Times New Roman"/>
          <w:lang w:eastAsia="ru-RU"/>
        </w:rPr>
        <w:t xml:space="preserve">                           </w:t>
      </w:r>
      <w:r w:rsidRPr="00AE3F15">
        <w:rPr>
          <w:rFonts w:ascii="Times New Roman" w:eastAsia="Times New Roman" w:hAnsi="Times New Roman" w:cs="Times New Roman"/>
          <w:b/>
          <w:lang w:eastAsia="ru-RU"/>
        </w:rPr>
        <w:t>Тема урока: Программирование линейных алгоритмов, операторы ввода вывода.</w:t>
      </w:r>
    </w:p>
    <w:p w:rsidR="00AE3F15" w:rsidRPr="00AE3F15" w:rsidRDefault="00AE3F15" w:rsidP="00AE3F15">
      <w:pPr>
        <w:spacing w:after="0" w:line="240" w:lineRule="auto"/>
        <w:rPr>
          <w:rFonts w:ascii="Times New Roman" w:eastAsia="Times New Roman" w:hAnsi="Times New Roman" w:cs="Times New Roman"/>
          <w:b/>
          <w:lang w:eastAsia="ru-RU"/>
        </w:rPr>
      </w:pPr>
      <w:r w:rsidRPr="00AE3F15">
        <w:rPr>
          <w:rFonts w:ascii="Times New Roman" w:eastAsia="Times New Roman" w:hAnsi="Times New Roman" w:cs="Times New Roman"/>
          <w:b/>
          <w:lang w:eastAsia="ru-RU"/>
        </w:rPr>
        <w:t xml:space="preserve">Цели урока: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Повторение, закрепление и углубление материала по темам: “ Программирование линейных алгоритмов, операторов ввода вывода.</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Стимулирование познавательного интереса учащихся к данной теме и предмету “Информатика” в целом.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Активизация взаимодействия между учащимися, развитие навыков индивидуальной работы.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Формирование чувства коллективизма и здорового соперничества, умения отстаивать свои взгляды.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Развитие умственной деятельности, памяти, умения логически мыслить.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Работа над повышением грамотности речи, повышение мотивации учащихся на уроке за счёт игровой формы работы. </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b/>
          <w:lang w:eastAsia="ru-RU"/>
        </w:rPr>
        <w:t>Тип урока</w:t>
      </w:r>
      <w:r w:rsidRPr="00AE3F15">
        <w:rPr>
          <w:rFonts w:ascii="Times New Roman" w:eastAsia="Times New Roman" w:hAnsi="Times New Roman" w:cs="Times New Roman"/>
          <w:lang w:eastAsia="ru-RU"/>
        </w:rPr>
        <w:t xml:space="preserve">: обобщающий урок (урок-игра).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b/>
          <w:lang w:eastAsia="ru-RU"/>
        </w:rPr>
        <w:t>Технология:</w:t>
      </w:r>
      <w:r w:rsidRPr="00AE3F15">
        <w:rPr>
          <w:rFonts w:ascii="Times New Roman" w:eastAsia="Times New Roman" w:hAnsi="Times New Roman" w:cs="Times New Roman"/>
          <w:lang w:eastAsia="ru-RU"/>
        </w:rPr>
        <w:t xml:space="preserve"> индивидуальная работа.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b/>
          <w:lang w:eastAsia="ru-RU"/>
        </w:rPr>
        <w:t>Оборудование:</w:t>
      </w:r>
      <w:r w:rsidRPr="00AE3F15">
        <w:rPr>
          <w:rFonts w:ascii="Times New Roman" w:eastAsia="Times New Roman" w:hAnsi="Times New Roman" w:cs="Times New Roman"/>
          <w:lang w:eastAsia="ru-RU"/>
        </w:rPr>
        <w:t xml:space="preserve"> компьютер</w:t>
      </w:r>
      <w:proofErr w:type="gramStart"/>
      <w:r w:rsidRPr="00AE3F15">
        <w:rPr>
          <w:rFonts w:ascii="Times New Roman" w:eastAsia="Times New Roman" w:hAnsi="Times New Roman" w:cs="Times New Roman"/>
          <w:lang w:eastAsia="ru-RU"/>
        </w:rPr>
        <w:t xml:space="preserve">  ,</w:t>
      </w:r>
      <w:proofErr w:type="gramEnd"/>
      <w:r w:rsidRPr="00AE3F15">
        <w:rPr>
          <w:rFonts w:ascii="Times New Roman" w:eastAsia="Times New Roman" w:hAnsi="Times New Roman" w:cs="Times New Roman"/>
          <w:lang w:eastAsia="ru-RU"/>
        </w:rPr>
        <w:t xml:space="preserve"> интерактивная доска</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План урока: </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 1.Организационный момент (5 мин).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2. “Своя Игра” (33 мин)</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3. Подведение итогов и награждение победителей (5 мин).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4 Рефлексия (2 мин)</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 ХОД УРОКА</w:t>
      </w:r>
    </w:p>
    <w:p w:rsidR="00AE3F15" w:rsidRPr="00AE3F15" w:rsidRDefault="00AE3F15" w:rsidP="00AE3F15">
      <w:pPr>
        <w:spacing w:after="0" w:line="240" w:lineRule="auto"/>
        <w:rPr>
          <w:rFonts w:ascii="Times New Roman" w:eastAsia="Times New Roman" w:hAnsi="Times New Roman" w:cs="Times New Roman"/>
          <w:lang w:eastAsia="ru-RU"/>
        </w:rPr>
      </w:pPr>
      <w:r>
        <w:rPr>
          <w:noProof/>
          <w:lang w:eastAsia="ru-RU"/>
        </w:rPr>
        <w:drawing>
          <wp:inline distT="0" distB="0" distL="0" distR="0" wp14:anchorId="4C56A2F4" wp14:editId="32B657E3">
            <wp:extent cx="4376076" cy="2470811"/>
            <wp:effectExtent l="0" t="0" r="571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377734" cy="2471747"/>
                    </a:xfrm>
                    <a:prstGeom prst="rect">
                      <a:avLst/>
                    </a:prstGeom>
                  </pic:spPr>
                </pic:pic>
              </a:graphicData>
            </a:graphic>
          </wp:inline>
        </w:drawing>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I. Организационный момент (знакомство с правилами игры)</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ПРАВИЛА </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 "Своя Игра" состоит из трех геймов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Каждый гейм состоит из 3 тем по 3 вопроса в каждом.</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Вопросы располагаются слева направо, по возрастанию степени сложности:</w:t>
      </w:r>
    </w:p>
    <w:p w:rsid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I раунд – стоимость вопросов (10 б)  II раунд – стоимость вопросов (20), III раунд стоимость вопросов </w:t>
      </w:r>
      <w:proofErr w:type="gramStart"/>
      <w:r w:rsidRPr="00AE3F15">
        <w:rPr>
          <w:rFonts w:ascii="Times New Roman" w:eastAsia="Times New Roman" w:hAnsi="Times New Roman" w:cs="Times New Roman"/>
          <w:lang w:eastAsia="ru-RU"/>
        </w:rPr>
        <w:t xml:space="preserve">( </w:t>
      </w:r>
      <w:proofErr w:type="gramEnd"/>
      <w:r w:rsidRPr="00AE3F15">
        <w:rPr>
          <w:rFonts w:ascii="Times New Roman" w:eastAsia="Times New Roman" w:hAnsi="Times New Roman" w:cs="Times New Roman"/>
          <w:lang w:eastAsia="ru-RU"/>
        </w:rPr>
        <w:t>30 б )</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Ведущий зачитывает вопрос. Участники  весь класс</w:t>
      </w:r>
      <w:proofErr w:type="gramStart"/>
      <w:r w:rsidRPr="00AE3F15">
        <w:rPr>
          <w:rFonts w:ascii="Times New Roman" w:eastAsia="Times New Roman" w:hAnsi="Times New Roman" w:cs="Times New Roman"/>
          <w:lang w:eastAsia="ru-RU"/>
        </w:rPr>
        <w:t xml:space="preserve"> ,</w:t>
      </w:r>
      <w:proofErr w:type="gramEnd"/>
      <w:r w:rsidRPr="00AE3F15">
        <w:rPr>
          <w:rFonts w:ascii="Times New Roman" w:eastAsia="Times New Roman" w:hAnsi="Times New Roman" w:cs="Times New Roman"/>
          <w:lang w:eastAsia="ru-RU"/>
        </w:rPr>
        <w:t xml:space="preserve"> кто готов  поднимает сигнальную карту. Первому поднявшему сигнальную карту предоставляется возможность ответа на вопрос. Обсуждение на этом заканчивается. Если участник отвечает правильно, то ему предоставляется право выбора следующего вопроса, если он отвечает неправильно, то право ответить на этот же вопрос предоставляется другим участникам.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Правильный ответ прибавляет количество очков к общей сумме участника. Неправильный ответ на обычный вопрос не уменьшает общее количество очков.</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Кроме того, в игре имеются необычные вопросы: “Кот в мешке”.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Если участник попадает в выборе вопроса на “Кота в мешке”, то она автоматически передает его другому участнику.</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lastRenderedPageBreak/>
        <w:t>Правильный ответ на вопрос “Кота в мешке” увеличивает общее количество очков участника на стоимость данного вопроса, неправильный – уменьшает.</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Каждый следующий раунд начинает команда, набравшая меньшее количество очков.</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Выигрывает участник, </w:t>
      </w:r>
      <w:proofErr w:type="gramStart"/>
      <w:r w:rsidRPr="00AE3F15">
        <w:rPr>
          <w:rFonts w:ascii="Times New Roman" w:eastAsia="Times New Roman" w:hAnsi="Times New Roman" w:cs="Times New Roman"/>
          <w:lang w:eastAsia="ru-RU"/>
        </w:rPr>
        <w:t>набравшая</w:t>
      </w:r>
      <w:proofErr w:type="gramEnd"/>
      <w:r w:rsidRPr="00AE3F15">
        <w:rPr>
          <w:rFonts w:ascii="Times New Roman" w:eastAsia="Times New Roman" w:hAnsi="Times New Roman" w:cs="Times New Roman"/>
          <w:lang w:eastAsia="ru-RU"/>
        </w:rPr>
        <w:t xml:space="preserve"> наибольшее количество очков. </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III. Своя игра (сопровождается показом </w:t>
      </w:r>
      <w:proofErr w:type="spellStart"/>
      <w:r w:rsidRPr="00AE3F15">
        <w:rPr>
          <w:rFonts w:ascii="Times New Roman" w:eastAsia="Times New Roman" w:hAnsi="Times New Roman" w:cs="Times New Roman"/>
          <w:lang w:eastAsia="ru-RU"/>
        </w:rPr>
        <w:t>Флипчарта</w:t>
      </w:r>
      <w:proofErr w:type="spellEnd"/>
      <w:r w:rsidRPr="00AE3F15">
        <w:rPr>
          <w:rFonts w:ascii="Times New Roman" w:eastAsia="Times New Roman" w:hAnsi="Times New Roman" w:cs="Times New Roman"/>
          <w:lang w:eastAsia="ru-RU"/>
        </w:rPr>
        <w:t>)</w:t>
      </w:r>
    </w:p>
    <w:p w:rsid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1 гейм</w:t>
      </w:r>
    </w:p>
    <w:p w:rsidR="00AE3F15" w:rsidRPr="00AE3F15" w:rsidRDefault="00AE3F15" w:rsidP="00AE3F15">
      <w:pPr>
        <w:spacing w:after="0" w:line="240" w:lineRule="auto"/>
        <w:rPr>
          <w:rFonts w:ascii="Times New Roman" w:eastAsia="Times New Roman" w:hAnsi="Times New Roman" w:cs="Times New Roman"/>
          <w:lang w:eastAsia="ru-RU"/>
        </w:rPr>
      </w:pPr>
      <w:r>
        <w:rPr>
          <w:noProof/>
          <w:lang w:eastAsia="ru-RU"/>
        </w:rPr>
        <w:drawing>
          <wp:inline distT="0" distB="0" distL="0" distR="0" wp14:anchorId="1774AA56" wp14:editId="71B76AFF">
            <wp:extent cx="4143375" cy="2339423"/>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44944" cy="2340309"/>
                    </a:xfrm>
                    <a:prstGeom prst="rect">
                      <a:avLst/>
                    </a:prstGeom>
                  </pic:spPr>
                </pic:pic>
              </a:graphicData>
            </a:graphic>
          </wp:inline>
        </w:drawing>
      </w:r>
    </w:p>
    <w:p w:rsid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2 гейм</w:t>
      </w:r>
    </w:p>
    <w:p w:rsidR="00AE3F15" w:rsidRPr="00AE3F15" w:rsidRDefault="00AE3F15" w:rsidP="00AE3F15">
      <w:pPr>
        <w:spacing w:after="0" w:line="240" w:lineRule="auto"/>
        <w:rPr>
          <w:rFonts w:ascii="Times New Roman" w:eastAsia="Times New Roman" w:hAnsi="Times New Roman" w:cs="Times New Roman"/>
          <w:lang w:eastAsia="ru-RU"/>
        </w:rPr>
      </w:pPr>
      <w:r>
        <w:rPr>
          <w:noProof/>
          <w:lang w:eastAsia="ru-RU"/>
        </w:rPr>
        <w:drawing>
          <wp:inline distT="0" distB="0" distL="0" distR="0" wp14:anchorId="5A00F9F4" wp14:editId="7281DB5B">
            <wp:extent cx="4143375" cy="2339423"/>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144944" cy="2340309"/>
                    </a:xfrm>
                    <a:prstGeom prst="rect">
                      <a:avLst/>
                    </a:prstGeom>
                  </pic:spPr>
                </pic:pic>
              </a:graphicData>
            </a:graphic>
          </wp:inline>
        </w:drawing>
      </w:r>
    </w:p>
    <w:p w:rsid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3 гейм</w:t>
      </w:r>
    </w:p>
    <w:p w:rsidR="00AE3F15" w:rsidRPr="00AE3F15" w:rsidRDefault="00AE3F15" w:rsidP="00AE3F15">
      <w:pPr>
        <w:spacing w:after="0" w:line="240" w:lineRule="auto"/>
        <w:rPr>
          <w:rFonts w:ascii="Times New Roman" w:eastAsia="Times New Roman" w:hAnsi="Times New Roman" w:cs="Times New Roman"/>
          <w:lang w:eastAsia="ru-RU"/>
        </w:rPr>
      </w:pPr>
      <w:bookmarkStart w:id="0" w:name="_GoBack"/>
      <w:r>
        <w:rPr>
          <w:noProof/>
          <w:lang w:eastAsia="ru-RU"/>
        </w:rPr>
        <w:drawing>
          <wp:inline distT="0" distB="0" distL="0" distR="0" wp14:anchorId="537106A4" wp14:editId="3218938D">
            <wp:extent cx="3997841" cy="225742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999661" cy="2258452"/>
                    </a:xfrm>
                    <a:prstGeom prst="rect">
                      <a:avLst/>
                    </a:prstGeom>
                  </pic:spPr>
                </pic:pic>
              </a:graphicData>
            </a:graphic>
          </wp:inline>
        </w:drawing>
      </w:r>
      <w:bookmarkEnd w:id="0"/>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 4. Подведение итогов и награждение победителей</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Учитель суммирует все баллы в таблице MS </w:t>
      </w:r>
      <w:proofErr w:type="spellStart"/>
      <w:r w:rsidRPr="00AE3F15">
        <w:rPr>
          <w:rFonts w:ascii="Times New Roman" w:eastAsia="Times New Roman" w:hAnsi="Times New Roman" w:cs="Times New Roman"/>
          <w:lang w:eastAsia="ru-RU"/>
        </w:rPr>
        <w:t>Excel</w:t>
      </w:r>
      <w:proofErr w:type="spellEnd"/>
      <w:r w:rsidRPr="00AE3F15">
        <w:rPr>
          <w:rFonts w:ascii="Times New Roman" w:eastAsia="Times New Roman" w:hAnsi="Times New Roman" w:cs="Times New Roman"/>
          <w:lang w:eastAsia="ru-RU"/>
        </w:rPr>
        <w:t xml:space="preserve">, показывает таблицу  на экране ИД, объявляет победителей. Идет награждение команд под бурные аплодисменты. </w:t>
      </w: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 xml:space="preserve">Далее разбирается весь ход игры. Учитель акцентирует внимание на удачных решениях, разбираются задания, с которыми не справились команды. </w:t>
      </w:r>
    </w:p>
    <w:p w:rsidR="00AE3F15" w:rsidRPr="00AE3F15" w:rsidRDefault="00AE3F15" w:rsidP="00AE3F15">
      <w:pPr>
        <w:spacing w:after="0" w:line="240" w:lineRule="auto"/>
        <w:rPr>
          <w:rFonts w:ascii="Times New Roman" w:eastAsia="Times New Roman" w:hAnsi="Times New Roman" w:cs="Times New Roman"/>
          <w:lang w:eastAsia="ru-RU"/>
        </w:rPr>
      </w:pPr>
    </w:p>
    <w:p w:rsidR="00AE3F15" w:rsidRPr="00AE3F15" w:rsidRDefault="00AE3F15" w:rsidP="00AE3F15">
      <w:pPr>
        <w:spacing w:after="0" w:line="240" w:lineRule="auto"/>
        <w:rPr>
          <w:rFonts w:ascii="Times New Roman" w:eastAsia="Times New Roman" w:hAnsi="Times New Roman" w:cs="Times New Roman"/>
          <w:lang w:eastAsia="ru-RU"/>
        </w:rPr>
      </w:pPr>
      <w:r w:rsidRPr="00AE3F15">
        <w:rPr>
          <w:rFonts w:ascii="Times New Roman" w:eastAsia="Times New Roman" w:hAnsi="Times New Roman" w:cs="Times New Roman"/>
          <w:lang w:eastAsia="ru-RU"/>
        </w:rPr>
        <w:t>Рефлексия</w:t>
      </w:r>
    </w:p>
    <w:p w:rsidR="00AE3F15" w:rsidRPr="00AE3F15" w:rsidRDefault="00AE3F15" w:rsidP="00AE3F15"/>
    <w:sectPr w:rsidR="00AE3F15" w:rsidRPr="00AE3F15" w:rsidSect="00AE3F15">
      <w:pgSz w:w="11906" w:h="16838"/>
      <w:pgMar w:top="284" w:right="566"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F15"/>
    <w:rsid w:val="0065701B"/>
    <w:rsid w:val="00A92FE7"/>
    <w:rsid w:val="00AE3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3F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3F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3F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3F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414</Words>
  <Characters>2360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2014-01-06T06:10:00Z</dcterms:created>
  <dcterms:modified xsi:type="dcterms:W3CDTF">2014-01-06T06:16:00Z</dcterms:modified>
</cp:coreProperties>
</file>