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}" w:hAnsi="}" w:cs="Arial"/>
          <w:b/>
          <w:color w:val="000000"/>
          <w:lang w:val="en-US"/>
        </w:rPr>
      </w:pPr>
      <w:r w:rsidRPr="00885337">
        <w:rPr>
          <w:rFonts w:ascii="}" w:hAnsi="}" w:cs="Arial"/>
          <w:b/>
          <w:color w:val="000000"/>
          <w:lang w:val="en-US"/>
        </w:rPr>
        <w:t>New W</w:t>
      </w:r>
      <w:r w:rsidRPr="00885337">
        <w:rPr>
          <w:rFonts w:ascii="}" w:hAnsi="}" w:cs="Arial"/>
          <w:b/>
          <w:color w:val="000000"/>
          <w:lang w:val="en-US"/>
        </w:rPr>
        <w:t>ebinar</w:t>
      </w:r>
      <w:r w:rsidRPr="00885337">
        <w:rPr>
          <w:rFonts w:ascii="}" w:hAnsi="}" w:cs="Arial"/>
          <w:b/>
          <w:color w:val="000000"/>
          <w:lang w:val="en-US"/>
        </w:rPr>
        <w:t>s!</w:t>
      </w:r>
    </w:p>
    <w:p w:rsidR="00B57B7A" w:rsidRPr="00885337" w:rsidRDefault="00B57B7A" w:rsidP="0088533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}" w:hAnsi="}" w:cs="Arial"/>
          <w:b/>
          <w:color w:val="000000"/>
          <w:lang w:val="en-US"/>
        </w:rPr>
      </w:pPr>
    </w:p>
    <w:p w:rsidR="00885337" w:rsidRP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both"/>
        <w:rPr>
          <w:rFonts w:ascii="}" w:hAnsi="}" w:cs="Arial"/>
          <w:color w:val="000000"/>
          <w:lang w:val="en-US"/>
        </w:rPr>
      </w:pPr>
      <w:r w:rsidRPr="00885337">
        <w:rPr>
          <w:rFonts w:ascii="}" w:hAnsi="}" w:cs="Arial"/>
          <w:color w:val="000000"/>
          <w:lang w:val="en-US"/>
        </w:rPr>
        <w:t xml:space="preserve"> </w:t>
      </w:r>
      <w:r w:rsidRPr="00885337">
        <w:rPr>
          <w:rFonts w:ascii="}" w:hAnsi="}" w:cs="Arial"/>
          <w:color w:val="000000"/>
          <w:lang w:val="en-US"/>
        </w:rPr>
        <w:t>The Office of English Language Programs is pleased to offer our eleventh webinar course entitled </w:t>
      </w:r>
      <w:r w:rsidRPr="00885337">
        <w:rPr>
          <w:rStyle w:val="a8"/>
          <w:rFonts w:ascii="}" w:hAnsi="}" w:cs="Arial"/>
          <w:color w:val="000000"/>
          <w:lang w:val="en-US"/>
        </w:rPr>
        <w:t>Shaping the Way We Teach English</w:t>
      </w:r>
      <w:r w:rsidRPr="00885337">
        <w:rPr>
          <w:rFonts w:ascii="}" w:hAnsi="}" w:cs="Arial"/>
          <w:color w:val="000000"/>
          <w:lang w:val="en-US"/>
        </w:rPr>
        <w:t>.  The 6 online seminars of the course cover a variety of topics and are intended for teachers of English or future teachers of English around the world. Participants who attend 4 out of the 6 webinars will receive e-certificates. Participants are encouraged to join the associated Ning (</w:t>
      </w:r>
      <w:hyperlink r:id="rId6" w:tgtFrame="_blank" w:history="1">
        <w:r w:rsidRPr="00885337">
          <w:rPr>
            <w:rStyle w:val="a9"/>
            <w:rFonts w:ascii="}" w:hAnsi="}" w:cs="Arial"/>
            <w:color w:val="0857A6"/>
            <w:lang w:val="en-US"/>
          </w:rPr>
          <w:t>http://www.shapingenglish.ning.com</w:t>
        </w:r>
      </w:hyperlink>
      <w:r w:rsidRPr="00885337">
        <w:rPr>
          <w:rFonts w:ascii="}" w:hAnsi="}" w:cs="Arial"/>
          <w:color w:val="000000"/>
          <w:lang w:val="en-US"/>
        </w:rPr>
        <w:t>) to participate in discussions, view or download video and other materials from the sessions, and access recordings of the webinars.</w:t>
      </w:r>
    </w:p>
    <w:p w:rsidR="00885337" w:rsidRP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r w:rsidRPr="00885337">
        <w:rPr>
          <w:rFonts w:ascii="}" w:hAnsi="}" w:cs="Arial"/>
          <w:color w:val="000000"/>
          <w:lang w:val="en-US"/>
        </w:rPr>
        <w:t> The series will take place from September 11 to November 20, 2013.  Each 90-minute webinar will be held every other Wednesday at 8:00 a.m. in Washington, D.C. (check </w:t>
      </w:r>
      <w:hyperlink r:id="rId7" w:tgtFrame="_blank" w:history="1">
        <w:r w:rsidRPr="00885337">
          <w:rPr>
            <w:rStyle w:val="a9"/>
            <w:rFonts w:ascii="}" w:hAnsi="}" w:cs="Arial"/>
            <w:color w:val="0857A6"/>
            <w:lang w:val="en-US"/>
          </w:rPr>
          <w:t>http://timeanddate.com</w:t>
        </w:r>
      </w:hyperlink>
      <w:r w:rsidRPr="00885337">
        <w:rPr>
          <w:rFonts w:ascii="}" w:hAnsi="}" w:cs="Arial"/>
          <w:color w:val="000000"/>
          <w:lang w:val="en-US"/>
        </w:rPr>
        <w:t> for the time in your region). </w:t>
      </w:r>
    </w:p>
    <w:p w:rsidR="00885337" w:rsidRP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r w:rsidRPr="00885337">
        <w:rPr>
          <w:rStyle w:val="a8"/>
          <w:rFonts w:ascii="Arial" w:hAnsi="Arial" w:cs="Arial"/>
          <w:b/>
          <w:bCs/>
          <w:color w:val="000000"/>
          <w:lang w:val="en-US"/>
        </w:rPr>
        <w:t>Please Note!</w:t>
      </w:r>
      <w:r w:rsidRPr="00885337">
        <w:rPr>
          <w:rStyle w:val="a8"/>
          <w:rFonts w:ascii="Arial" w:hAnsi="Arial" w:cs="Arial"/>
          <w:b/>
          <w:bCs/>
          <w:color w:val="000000"/>
          <w:lang w:val="en-US"/>
        </w:rPr>
        <w:t xml:space="preserve"> </w:t>
      </w:r>
      <w:r w:rsidRPr="00885337">
        <w:rPr>
          <w:rFonts w:ascii="}" w:hAnsi="}" w:cs="Arial"/>
          <w:color w:val="000000"/>
          <w:lang w:val="en-US"/>
        </w:rPr>
        <w:t xml:space="preserve">To take part in the webinars, please email </w:t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</w:r>
      <w:r w:rsidRPr="00885337">
        <w:rPr>
          <w:rFonts w:ascii="}" w:hAnsi="}" w:cs="Arial"/>
          <w:color w:val="000000"/>
          <w:lang w:val="en-US"/>
        </w:rPr>
        <w:softHyphen/>
        <w:t>to</w:t>
      </w:r>
      <w:r w:rsidRPr="00885337">
        <w:rPr>
          <w:rStyle w:val="apple-converted-space"/>
          <w:rFonts w:ascii="}" w:hAnsi="}" w:cs="Arial"/>
          <w:color w:val="000000"/>
          <w:lang w:val="en-US"/>
        </w:rPr>
        <w:t> </w:t>
      </w:r>
      <w:hyperlink r:id="rId8" w:tgtFrame="_blank" w:history="1">
        <w:r w:rsidRPr="00885337">
          <w:rPr>
            <w:rStyle w:val="a9"/>
            <w:rFonts w:ascii="}" w:hAnsi="}" w:cs="Arial"/>
            <w:color w:val="0857A6"/>
            <w:lang w:val="en-US"/>
          </w:rPr>
          <w:t>RELO-Astana@state.gov</w:t>
        </w:r>
      </w:hyperlink>
      <w:r w:rsidRPr="00885337">
        <w:rPr>
          <w:rStyle w:val="apple-converted-space"/>
          <w:rFonts w:ascii="}" w:hAnsi="}" w:cs="Arial"/>
          <w:color w:val="000000"/>
          <w:lang w:val="en-US"/>
        </w:rPr>
        <w:t> </w:t>
      </w:r>
      <w:r w:rsidRPr="00885337">
        <w:rPr>
          <w:rStyle w:val="aa"/>
          <w:rFonts w:ascii="}" w:hAnsi="}" w:cs="Arial"/>
          <w:color w:val="000000"/>
          <w:lang w:val="en-US"/>
        </w:rPr>
        <w:t>by August 30</w:t>
      </w:r>
      <w:r w:rsidRPr="00885337">
        <w:rPr>
          <w:rFonts w:ascii="}" w:hAnsi="}" w:cs="Arial"/>
          <w:color w:val="000000"/>
          <w:lang w:val="en-US"/>
        </w:rPr>
        <w:t>. RELO has a limited number of open webinar slots that will be filled on a first-come, first-serve basis, with a preference for those hosting viewing groups. Include the following information in your e-mail:</w:t>
      </w:r>
    </w:p>
    <w:p w:rsidR="00885337" w:rsidRP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r w:rsidRPr="00885337">
        <w:rPr>
          <w:rFonts w:ascii="Symbol" w:hAnsi="Symbol" w:cs="Arial"/>
          <w:color w:val="000000"/>
        </w:rPr>
        <w:t>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Style w:val="apple-converted-space"/>
          <w:rFonts w:ascii="Symbol" w:hAnsi="Symbol" w:cs="Arial"/>
          <w:color w:val="000000"/>
        </w:rPr>
        <w:t></w:t>
      </w:r>
      <w:r w:rsidRPr="00885337">
        <w:rPr>
          <w:rFonts w:ascii="}" w:hAnsi="}" w:cs="Arial"/>
          <w:color w:val="000000"/>
          <w:lang w:val="en-US"/>
        </w:rPr>
        <w:t>First name, last name, place of work, email address, and country </w:t>
      </w:r>
    </w:p>
    <w:p w:rsidR="00885337" w:rsidRP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r w:rsidRPr="00885337">
        <w:rPr>
          <w:rFonts w:ascii="Symbol" w:hAnsi="Symbol" w:cs="Arial"/>
          <w:color w:val="000000"/>
        </w:rPr>
        <w:t>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Fonts w:ascii="Symbol" w:hAnsi="Symbol" w:cs="Arial"/>
          <w:color w:val="000000"/>
        </w:rPr>
        <w:t></w:t>
      </w:r>
      <w:r w:rsidRPr="00885337">
        <w:rPr>
          <w:rStyle w:val="apple-converted-space"/>
          <w:rFonts w:ascii="Symbol" w:hAnsi="Symbol" w:cs="Arial"/>
          <w:color w:val="000000"/>
        </w:rPr>
        <w:t></w:t>
      </w:r>
      <w:r w:rsidRPr="00885337">
        <w:rPr>
          <w:rFonts w:ascii="}" w:hAnsi="}" w:cs="Arial"/>
          <w:color w:val="000000"/>
          <w:lang w:val="en-US"/>
        </w:rPr>
        <w:t>If you are interested in hosting a viewing session, please indicate that as well</w:t>
      </w:r>
    </w:p>
    <w:p w:rsidR="00885337" w:rsidRPr="00885337" w:rsidRDefault="00885337" w:rsidP="0088533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en-US"/>
        </w:rPr>
      </w:pPr>
      <w:r w:rsidRPr="00885337">
        <w:rPr>
          <w:rStyle w:val="aa"/>
          <w:rFonts w:ascii="}" w:hAnsi="}" w:cs="Arial"/>
          <w:color w:val="000000"/>
          <w:lang w:val="en-US"/>
        </w:rPr>
        <w:t>**A few days before each webinar, you will receive a reminder email with the link to the webinar. Please select “Enter as a guest” and login with your FIRST NAME ONLY and country (example: Jenny USA). There will be no Adobe registration process before the webinar course begins.</w:t>
      </w:r>
    </w:p>
    <w:p w:rsidR="00885337" w:rsidRDefault="00885337" w:rsidP="00885337">
      <w:pPr>
        <w:pStyle w:val="a7"/>
        <w:shd w:val="clear" w:color="auto" w:fill="FFFFFF"/>
        <w:spacing w:before="0" w:beforeAutospacing="0" w:after="0" w:afterAutospacing="0"/>
        <w:ind w:firstLine="696"/>
        <w:jc w:val="both"/>
        <w:rPr>
          <w:rFonts w:ascii="Arial" w:hAnsi="Arial" w:cs="Arial"/>
          <w:color w:val="000000"/>
        </w:rPr>
      </w:pPr>
      <w:r w:rsidRPr="00885337">
        <w:rPr>
          <w:rFonts w:ascii="}" w:hAnsi="}" w:cs="Arial"/>
          <w:color w:val="000000"/>
          <w:lang w:val="en-US"/>
        </w:rPr>
        <w:t>Your computer must have Adobe Flash Player, which comes pre-installed on most computers worldwide.  If prompted to do so, you may download the free player at </w:t>
      </w:r>
      <w:hyperlink r:id="rId9" w:tgtFrame="_blank" w:history="1">
        <w:r w:rsidRPr="00885337">
          <w:rPr>
            <w:rStyle w:val="a9"/>
            <w:rFonts w:ascii="}" w:hAnsi="}" w:cs="Arial"/>
            <w:color w:val="0857A6"/>
            <w:lang w:val="en-US"/>
          </w:rPr>
          <w:t>http://get.adobe.com/flashplayer/</w:t>
        </w:r>
      </w:hyperlink>
    </w:p>
    <w:p w:rsidR="00B57B7A" w:rsidRPr="00885337" w:rsidRDefault="00B57B7A" w:rsidP="00885337">
      <w:pPr>
        <w:pStyle w:val="a7"/>
        <w:shd w:val="clear" w:color="auto" w:fill="FFFFFF"/>
        <w:spacing w:before="0" w:beforeAutospacing="0" w:after="0" w:afterAutospacing="0"/>
        <w:ind w:firstLine="696"/>
        <w:jc w:val="both"/>
        <w:rPr>
          <w:rFonts w:ascii="Arial" w:hAnsi="Arial" w:cs="Arial"/>
          <w:color w:val="000000"/>
          <w:lang w:val="en-US"/>
        </w:rPr>
      </w:pPr>
    </w:p>
    <w:p w:rsidR="003001BC" w:rsidRPr="00885337" w:rsidRDefault="003001BC" w:rsidP="008853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tbl>
      <w:tblPr>
        <w:tblW w:w="13400" w:type="dxa"/>
        <w:tblInd w:w="-5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9"/>
        <w:gridCol w:w="4111"/>
        <w:gridCol w:w="2970"/>
      </w:tblGrid>
      <w:tr w:rsidR="00B57B7A" w:rsidRPr="00885337" w:rsidTr="00B57B7A">
        <w:tc>
          <w:tcPr>
            <w:tcW w:w="6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i/>
                <w:iCs/>
                <w:color w:val="000000"/>
                <w:sz w:val="24"/>
                <w:szCs w:val="24"/>
                <w:vertAlign w:val="superscript"/>
                <w:lang w:val="en-US"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Grammar Sauce: Spicing up the Present Perfect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Presenters: Curtis Chan &amp; Kevin McCaughey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Wednesday September 11, 2013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8:00-9:30am EST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57B7A" w:rsidRPr="00885337" w:rsidTr="00B57B7A">
        <w:tc>
          <w:tcPr>
            <w:tcW w:w="6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Teaching Spoken English with The Color Vowel Chart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Presenter: Shirley Thompson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Wednesday September 25, 2013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8:00-9:30am EST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7A" w:rsidRPr="00885337" w:rsidTr="00B57B7A">
        <w:tc>
          <w:tcPr>
            <w:tcW w:w="6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Discovering Grammar with Consciousness-raising Tasks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Presenter: Heather Benucci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Wednesday October 9, 2013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8:00-9:30am EST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7A" w:rsidRPr="00885337" w:rsidTr="00B57B7A">
        <w:tc>
          <w:tcPr>
            <w:tcW w:w="6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ELLs Building Essays from the Ground Up: Writing Narratives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Presenter: Aaron Carlson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Wednesday October 23, 2013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8:00-9:30am EST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7A" w:rsidRPr="00885337" w:rsidTr="00B57B7A">
        <w:tc>
          <w:tcPr>
            <w:tcW w:w="6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Incorporating Green Themes into the Classroom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Presenter: Debbie Cain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Wednesday November 6, 2013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8:00-9:30am EST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7A" w:rsidRPr="00885337" w:rsidTr="00B57B7A">
        <w:tc>
          <w:tcPr>
            <w:tcW w:w="6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85337">
              <w:rPr>
                <w:rFonts w:ascii="}" w:eastAsia="Times New Roman" w:hAnsi="}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Activate: Games for Learning American English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Presenters: Jennifer Hodgson &amp; Kevin McCaughey</w:t>
            </w:r>
          </w:p>
          <w:p w:rsidR="00B57B7A" w:rsidRPr="00885337" w:rsidRDefault="00B57B7A" w:rsidP="00885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Wednesday, November 20, 2013</w:t>
            </w:r>
          </w:p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5337"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  <w:t>8:00-9:30am EST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57B7A" w:rsidRPr="00885337" w:rsidRDefault="00B57B7A" w:rsidP="00885337">
            <w:pPr>
              <w:spacing w:after="0" w:line="240" w:lineRule="auto"/>
              <w:jc w:val="center"/>
              <w:rPr>
                <w:rFonts w:ascii="}" w:eastAsia="Times New Roman" w:hAnsi="}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18D7" w:rsidRPr="00885337" w:rsidRDefault="00C318D7" w:rsidP="00885337">
      <w:pPr>
        <w:spacing w:after="0" w:line="240" w:lineRule="auto"/>
        <w:rPr>
          <w:sz w:val="24"/>
          <w:szCs w:val="24"/>
        </w:rPr>
      </w:pPr>
    </w:p>
    <w:sectPr w:rsidR="00C318D7" w:rsidRPr="0088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7A" w:rsidRDefault="0073037A" w:rsidP="003001BC">
      <w:pPr>
        <w:spacing w:after="0" w:line="240" w:lineRule="auto"/>
      </w:pPr>
      <w:r>
        <w:separator/>
      </w:r>
    </w:p>
  </w:endnote>
  <w:endnote w:type="continuationSeparator" w:id="0">
    <w:p w:rsidR="0073037A" w:rsidRDefault="0073037A" w:rsidP="0030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7A" w:rsidRDefault="0073037A" w:rsidP="003001BC">
      <w:pPr>
        <w:spacing w:after="0" w:line="240" w:lineRule="auto"/>
      </w:pPr>
      <w:r>
        <w:separator/>
      </w:r>
    </w:p>
  </w:footnote>
  <w:footnote w:type="continuationSeparator" w:id="0">
    <w:p w:rsidR="0073037A" w:rsidRDefault="0073037A" w:rsidP="00300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BC"/>
    <w:rsid w:val="003001BC"/>
    <w:rsid w:val="0073037A"/>
    <w:rsid w:val="00885337"/>
    <w:rsid w:val="00A33AB6"/>
    <w:rsid w:val="00B57B7A"/>
    <w:rsid w:val="00C318D7"/>
    <w:rsid w:val="00F2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1264D-0D56-4C31-9720-7B8FAFD1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1BC"/>
  </w:style>
  <w:style w:type="paragraph" w:styleId="a5">
    <w:name w:val="footer"/>
    <w:basedOn w:val="a"/>
    <w:link w:val="a6"/>
    <w:uiPriority w:val="99"/>
    <w:unhideWhenUsed/>
    <w:rsid w:val="00300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1BC"/>
  </w:style>
  <w:style w:type="paragraph" w:styleId="a7">
    <w:name w:val="Normal (Web)"/>
    <w:basedOn w:val="a"/>
    <w:uiPriority w:val="99"/>
    <w:semiHidden/>
    <w:unhideWhenUsed/>
    <w:rsid w:val="0088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85337"/>
    <w:rPr>
      <w:i/>
      <w:iCs/>
    </w:rPr>
  </w:style>
  <w:style w:type="character" w:styleId="a9">
    <w:name w:val="Hyperlink"/>
    <w:basedOn w:val="a0"/>
    <w:uiPriority w:val="99"/>
    <w:semiHidden/>
    <w:unhideWhenUsed/>
    <w:rsid w:val="00885337"/>
    <w:rPr>
      <w:color w:val="0000FF"/>
      <w:u w:val="single"/>
    </w:rPr>
  </w:style>
  <w:style w:type="character" w:styleId="aa">
    <w:name w:val="Strong"/>
    <w:basedOn w:val="a0"/>
    <w:uiPriority w:val="22"/>
    <w:qFormat/>
    <w:rsid w:val="00885337"/>
    <w:rPr>
      <w:b/>
      <w:bCs/>
    </w:rPr>
  </w:style>
  <w:style w:type="character" w:customStyle="1" w:styleId="apple-converted-space">
    <w:name w:val="apple-converted-space"/>
    <w:basedOn w:val="a0"/>
    <w:rsid w:val="0088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sentmsg?mailto=mailto%3aRELO%2dAstana@stat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meandda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pingenglish.ning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get.adobe.com/flashplay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2013-08-29T08:32:00Z</dcterms:created>
  <dcterms:modified xsi:type="dcterms:W3CDTF">2013-08-29T09:14:00Z</dcterms:modified>
</cp:coreProperties>
</file>