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BC7" w:rsidRDefault="00624208">
      <w:pPr>
        <w:jc w:val="center"/>
        <w:rPr>
          <w:rFonts w:ascii="Times New Roman CYR" w:hAnsi="Times New Roman CYR"/>
          <w:sz w:val="28"/>
          <w:szCs w:val="28"/>
        </w:rPr>
      </w:pPr>
      <w:r>
        <w:rPr>
          <w:rFonts w:ascii="Times New Roman CYR" w:hAnsi="Times New Roman CYR"/>
          <w:sz w:val="28"/>
          <w:szCs w:val="28"/>
        </w:rPr>
        <w:t>Министерство Образования и Науки Республики Казахстан</w:t>
      </w:r>
    </w:p>
    <w:p w:rsidR="00F60BC7" w:rsidRDefault="00F60BC7">
      <w:pPr>
        <w:jc w:val="center"/>
        <w:rPr>
          <w:rFonts w:cs="Times New Roman"/>
          <w:sz w:val="28"/>
          <w:szCs w:val="28"/>
        </w:rPr>
      </w:pPr>
    </w:p>
    <w:p w:rsidR="00F60BC7" w:rsidRDefault="00624208">
      <w:pPr>
        <w:jc w:val="center"/>
        <w:rPr>
          <w:rFonts w:ascii="Times New Roman CYR" w:hAnsi="Times New Roman CYR"/>
          <w:sz w:val="28"/>
          <w:szCs w:val="28"/>
        </w:rPr>
      </w:pPr>
      <w:r>
        <w:rPr>
          <w:rFonts w:ascii="Times New Roman CYR" w:hAnsi="Times New Roman CYR"/>
          <w:sz w:val="28"/>
          <w:szCs w:val="28"/>
        </w:rPr>
        <w:t xml:space="preserve">   Карагандинский Государственный Университет</w:t>
      </w:r>
    </w:p>
    <w:p w:rsidR="00F60BC7" w:rsidRDefault="00F60BC7">
      <w:pPr>
        <w:jc w:val="center"/>
        <w:rPr>
          <w:rFonts w:ascii="Times New Roman CYR" w:hAnsi="Times New Roman CYR"/>
          <w:sz w:val="28"/>
          <w:szCs w:val="28"/>
        </w:rPr>
      </w:pPr>
    </w:p>
    <w:p w:rsidR="00F60BC7" w:rsidRDefault="00F60BC7">
      <w:pPr>
        <w:jc w:val="center"/>
        <w:rPr>
          <w:rFonts w:ascii="Times New Roman CYR" w:hAnsi="Times New Roman CYR"/>
          <w:sz w:val="28"/>
          <w:szCs w:val="28"/>
        </w:rPr>
      </w:pPr>
    </w:p>
    <w:p w:rsidR="00F60BC7" w:rsidRDefault="00C7794B">
      <w:pPr>
        <w:jc w:val="center"/>
        <w:rPr>
          <w:rFonts w:ascii="Times New Roman CYR" w:hAnsi="Times New Roman CYR"/>
          <w:sz w:val="28"/>
          <w:szCs w:val="28"/>
        </w:rPr>
      </w:pPr>
      <w:r>
        <w:rPr>
          <w:rFonts w:ascii="Times New Roman CYR" w:hAnsi="Times New Roman CYR"/>
          <w:sz w:val="28"/>
          <w:szCs w:val="28"/>
        </w:rPr>
        <w:t>Им. Е.А. Букетова</w:t>
      </w:r>
    </w:p>
    <w:p w:rsidR="00F60BC7" w:rsidRDefault="00F60BC7">
      <w:pPr>
        <w:jc w:val="center"/>
        <w:rPr>
          <w:rFonts w:ascii="Times New Roman CYR" w:hAnsi="Times New Roman CYR"/>
          <w:sz w:val="28"/>
          <w:szCs w:val="28"/>
        </w:rPr>
      </w:pPr>
    </w:p>
    <w:p w:rsidR="00F60BC7" w:rsidRDefault="00F60BC7">
      <w:pPr>
        <w:jc w:val="center"/>
        <w:rPr>
          <w:rFonts w:ascii="Times New Roman CYR" w:hAnsi="Times New Roman CYR"/>
          <w:sz w:val="28"/>
          <w:szCs w:val="28"/>
        </w:rPr>
      </w:pPr>
    </w:p>
    <w:p w:rsidR="00F60BC7" w:rsidRDefault="00F60BC7">
      <w:pPr>
        <w:jc w:val="center"/>
        <w:rPr>
          <w:rFonts w:ascii="Times New Roman CYR" w:hAnsi="Times New Roman CYR"/>
          <w:sz w:val="28"/>
          <w:szCs w:val="28"/>
        </w:rPr>
      </w:pPr>
    </w:p>
    <w:p w:rsidR="00F60BC7" w:rsidRDefault="00F60BC7">
      <w:pPr>
        <w:jc w:val="center"/>
        <w:rPr>
          <w:rFonts w:ascii="Times New Roman CYR" w:hAnsi="Times New Roman CYR"/>
          <w:sz w:val="28"/>
          <w:szCs w:val="28"/>
        </w:rPr>
      </w:pPr>
    </w:p>
    <w:p w:rsidR="00F60BC7" w:rsidRDefault="00464AA0">
      <w:pPr>
        <w:jc w:val="center"/>
        <w:rPr>
          <w:rFonts w:cs="Times New Roman"/>
          <w:b/>
          <w:bCs/>
          <w:color w:val="7F7F00"/>
          <w:sz w:val="28"/>
          <w:szCs w:val="28"/>
        </w:rPr>
      </w:pPr>
      <w:r w:rsidRPr="00464AA0">
        <w:rPr>
          <w:noProof/>
        </w:rPr>
        <w:pict>
          <v:rect id="_x0000_s1028" style="position:absolute;left:0;text-align:left;margin-left:0;margin-top:0;width:50pt;height:50pt;z-index:251657728;visibility:hidden" o:preferrelative="t">
            <v:stroke joinstyle="round"/>
            <o:lock v:ext="edit" selection="t"/>
          </v:rect>
        </w:pict>
      </w:r>
      <w:r>
        <w:rPr>
          <w:noProof/>
        </w:rPr>
        <w:pict>
          <v:rect id="Картинка1" o:spid="_x0000_i1025" style="width:266.25pt;height:95.25pt;visibility:visible;mso-wrap-distance-left:9pt;mso-wrap-distance-right:9pt" o:preferrelative="t" filled="f" stroked="f">
            <v:imagedata r:id="rId7" o:title="image1"/>
          </v:rect>
        </w:pict>
      </w:r>
    </w:p>
    <w:p w:rsidR="00F60BC7" w:rsidRDefault="00F60BC7">
      <w:pPr>
        <w:jc w:val="center"/>
        <w:rPr>
          <w:rFonts w:ascii="Times New Roman CYR" w:hAnsi="Times New Roman CYR"/>
          <w:bCs/>
          <w:sz w:val="28"/>
          <w:szCs w:val="28"/>
        </w:rPr>
      </w:pPr>
    </w:p>
    <w:p w:rsidR="00F60BC7" w:rsidRDefault="00F60BC7">
      <w:pPr>
        <w:rPr>
          <w:rFonts w:ascii="Times New Roman CYR" w:hAnsi="Times New Roman CYR"/>
          <w:b/>
          <w:bCs/>
          <w:sz w:val="28"/>
          <w:szCs w:val="28"/>
        </w:rPr>
      </w:pPr>
    </w:p>
    <w:p w:rsidR="00F60BC7" w:rsidRDefault="00F60BC7">
      <w:pPr>
        <w:ind w:left="-624" w:firstLine="624"/>
        <w:rPr>
          <w:rFonts w:ascii="Times New Roman CYR" w:hAnsi="Times New Roman CYR"/>
          <w:b/>
          <w:bCs/>
          <w:sz w:val="28"/>
          <w:szCs w:val="28"/>
        </w:rPr>
      </w:pPr>
    </w:p>
    <w:p w:rsidR="00F60BC7" w:rsidRDefault="00624208">
      <w:pPr>
        <w:ind w:left="-624" w:firstLine="624"/>
        <w:rPr>
          <w:rFonts w:ascii="Times New Roman CYR" w:hAnsi="Times New Roman CYR"/>
          <w:b/>
          <w:bCs/>
          <w:sz w:val="28"/>
          <w:szCs w:val="28"/>
        </w:rPr>
      </w:pPr>
      <w:r>
        <w:rPr>
          <w:rFonts w:ascii="Times New Roman CYR" w:hAnsi="Times New Roman CYR"/>
          <w:b/>
          <w:bCs/>
          <w:sz w:val="28"/>
          <w:szCs w:val="28"/>
        </w:rPr>
        <w:t xml:space="preserve">  На тему</w:t>
      </w:r>
      <w:r>
        <w:rPr>
          <w:rFonts w:cs="Times New Roman"/>
          <w:b/>
          <w:bCs/>
          <w:sz w:val="28"/>
          <w:szCs w:val="28"/>
        </w:rPr>
        <w:t>:</w:t>
      </w:r>
      <w:r>
        <w:rPr>
          <w:rFonts w:ascii="Times New Roman CYR" w:hAnsi="Times New Roman CYR"/>
          <w:b/>
          <w:bCs/>
          <w:sz w:val="28"/>
          <w:szCs w:val="28"/>
        </w:rPr>
        <w:t xml:space="preserve"> «Нефть состав, свойства нефти и её переработки».</w:t>
      </w:r>
    </w:p>
    <w:p w:rsidR="00F60BC7" w:rsidRDefault="00F60BC7">
      <w:pPr>
        <w:ind w:left="2160" w:firstLine="720"/>
        <w:rPr>
          <w:rFonts w:ascii="Times New Roman CYR" w:hAnsi="Times New Roman CYR"/>
          <w:b/>
          <w:bCs/>
          <w:sz w:val="28"/>
          <w:szCs w:val="28"/>
        </w:rPr>
      </w:pPr>
    </w:p>
    <w:p w:rsidR="00F60BC7" w:rsidRDefault="00F60BC7">
      <w:pPr>
        <w:jc w:val="center"/>
        <w:rPr>
          <w:rFonts w:ascii="Times New Roman CYR" w:hAnsi="Times New Roman CYR"/>
          <w:bCs/>
          <w:sz w:val="28"/>
          <w:szCs w:val="28"/>
        </w:rPr>
      </w:pPr>
    </w:p>
    <w:p w:rsidR="00F60BC7" w:rsidRDefault="00F60BC7">
      <w:pPr>
        <w:jc w:val="center"/>
        <w:rPr>
          <w:rFonts w:ascii="Times New Roman CYR" w:hAnsi="Times New Roman CYR"/>
          <w:b/>
          <w:bCs/>
          <w:sz w:val="28"/>
          <w:szCs w:val="28"/>
        </w:rPr>
      </w:pPr>
    </w:p>
    <w:p w:rsidR="00F60BC7" w:rsidRDefault="00F60BC7">
      <w:pPr>
        <w:ind w:left="5896"/>
        <w:jc w:val="both"/>
        <w:rPr>
          <w:rFonts w:ascii="Times New Roman CYR" w:hAnsi="Times New Roman CYR"/>
          <w:b/>
          <w:bCs/>
          <w:sz w:val="28"/>
          <w:szCs w:val="28"/>
        </w:rPr>
      </w:pPr>
    </w:p>
    <w:p w:rsidR="00C7794B" w:rsidRPr="00DC13C3" w:rsidRDefault="00C7794B" w:rsidP="00C7794B">
      <w:pPr>
        <w:ind w:left="5839" w:firstLine="57"/>
        <w:jc w:val="both"/>
        <w:rPr>
          <w:sz w:val="28"/>
          <w:szCs w:val="28"/>
        </w:rPr>
      </w:pPr>
      <w:r w:rsidRPr="00DC13C3">
        <w:rPr>
          <w:rFonts w:ascii="Times New Roman CYR" w:hAnsi="Times New Roman CYR"/>
          <w:b/>
          <w:bCs/>
          <w:sz w:val="28"/>
          <w:szCs w:val="28"/>
        </w:rPr>
        <w:t>Исполнил</w:t>
      </w:r>
      <w:r>
        <w:rPr>
          <w:rFonts w:ascii="Times New Roman CYR" w:hAnsi="Times New Roman CYR"/>
          <w:b/>
          <w:bCs/>
          <w:sz w:val="28"/>
          <w:szCs w:val="28"/>
        </w:rPr>
        <w:t>а</w:t>
      </w:r>
      <w:r w:rsidRPr="00DC13C3">
        <w:rPr>
          <w:rFonts w:ascii="Times New Roman CYR" w:hAnsi="Times New Roman CYR"/>
          <w:b/>
          <w:bCs/>
          <w:sz w:val="28"/>
          <w:szCs w:val="28"/>
        </w:rPr>
        <w:t>:</w:t>
      </w:r>
      <w:r>
        <w:rPr>
          <w:sz w:val="28"/>
          <w:szCs w:val="28"/>
        </w:rPr>
        <w:t xml:space="preserve"> Ахмади Балжан</w:t>
      </w:r>
    </w:p>
    <w:p w:rsidR="00C7794B" w:rsidRPr="00DC13C3" w:rsidRDefault="002D3F4A" w:rsidP="00C7794B">
      <w:pPr>
        <w:tabs>
          <w:tab w:val="left" w:pos="6248"/>
          <w:tab w:val="left" w:pos="6674"/>
        </w:tabs>
        <w:ind w:left="6576" w:right="-801" w:hanging="566"/>
        <w:jc w:val="center"/>
        <w:rPr>
          <w:sz w:val="28"/>
          <w:szCs w:val="28"/>
        </w:rPr>
      </w:pPr>
      <w:r>
        <w:rPr>
          <w:sz w:val="28"/>
          <w:szCs w:val="28"/>
        </w:rPr>
        <w:t>Ученицы</w:t>
      </w:r>
      <w:r w:rsidR="00C7794B">
        <w:rPr>
          <w:sz w:val="28"/>
          <w:szCs w:val="28"/>
        </w:rPr>
        <w:t xml:space="preserve"> 10 «Б</w:t>
      </w:r>
      <w:r w:rsidR="00C7794B" w:rsidRPr="00F54905">
        <w:rPr>
          <w:rFonts w:cs="Calibri"/>
          <w:sz w:val="28"/>
          <w:szCs w:val="28"/>
        </w:rPr>
        <w:t>»</w:t>
      </w:r>
      <w:r w:rsidR="00C7794B" w:rsidRPr="00DC13C3">
        <w:rPr>
          <w:sz w:val="28"/>
          <w:szCs w:val="28"/>
        </w:rPr>
        <w:t xml:space="preserve"> класса                                                                                                                                                                                                                      </w:t>
      </w:r>
    </w:p>
    <w:p w:rsidR="00C7794B" w:rsidRPr="00DC13C3" w:rsidRDefault="00C7794B" w:rsidP="00C7794B">
      <w:pPr>
        <w:ind w:left="5953" w:right="-801" w:hanging="1661"/>
        <w:jc w:val="center"/>
        <w:rPr>
          <w:sz w:val="28"/>
          <w:szCs w:val="28"/>
        </w:rPr>
      </w:pPr>
      <w:r w:rsidRPr="00DC13C3">
        <w:rPr>
          <w:sz w:val="28"/>
          <w:szCs w:val="28"/>
        </w:rPr>
        <w:t xml:space="preserve">                                                                                                                                                                                                                        СОШ №10,г.Караганды</w:t>
      </w:r>
    </w:p>
    <w:p w:rsidR="00C7794B" w:rsidRPr="00DC13C3" w:rsidRDefault="00C7794B" w:rsidP="00C7794B">
      <w:pPr>
        <w:tabs>
          <w:tab w:val="left" w:pos="4195"/>
        </w:tabs>
        <w:ind w:left="5726" w:firstLine="453"/>
        <w:jc w:val="center"/>
        <w:rPr>
          <w:sz w:val="28"/>
          <w:szCs w:val="28"/>
        </w:rPr>
      </w:pPr>
      <w:r w:rsidRPr="00DC13C3">
        <w:rPr>
          <w:rFonts w:ascii="Times New Roman CYR" w:hAnsi="Times New Roman CYR"/>
          <w:b/>
          <w:bCs/>
          <w:sz w:val="28"/>
          <w:szCs w:val="28"/>
        </w:rPr>
        <w:t xml:space="preserve">                                                                                                         Руководитель:</w:t>
      </w:r>
      <w:r>
        <w:rPr>
          <w:sz w:val="28"/>
          <w:szCs w:val="28"/>
        </w:rPr>
        <w:t>Жакыпжан Г</w:t>
      </w:r>
      <w:r w:rsidRPr="00DC13C3">
        <w:rPr>
          <w:sz w:val="28"/>
          <w:szCs w:val="28"/>
        </w:rPr>
        <w:t>.</w:t>
      </w:r>
      <w:r>
        <w:rPr>
          <w:sz w:val="28"/>
          <w:szCs w:val="28"/>
        </w:rPr>
        <w:t>М</w:t>
      </w:r>
      <w:r w:rsidR="00A32A19">
        <w:rPr>
          <w:sz w:val="28"/>
          <w:szCs w:val="28"/>
        </w:rPr>
        <w:t xml:space="preserve"> </w:t>
      </w:r>
      <w:r w:rsidRPr="00DC13C3">
        <w:rPr>
          <w:sz w:val="28"/>
          <w:szCs w:val="28"/>
        </w:rPr>
        <w:t>учитель химии,                                                                                                                                                                                                СОШ №10</w:t>
      </w:r>
    </w:p>
    <w:p w:rsidR="00F60BC7" w:rsidRDefault="00F60BC7" w:rsidP="00C7794B">
      <w:pPr>
        <w:ind w:left="5839" w:firstLine="57"/>
        <w:jc w:val="both"/>
        <w:rPr>
          <w:rFonts w:cs="Times New Roman"/>
          <w:b/>
          <w:bCs/>
          <w:sz w:val="28"/>
          <w:szCs w:val="28"/>
        </w:rPr>
      </w:pPr>
    </w:p>
    <w:p w:rsidR="00C7794B" w:rsidRDefault="00C7794B" w:rsidP="00B2242B">
      <w:pPr>
        <w:tabs>
          <w:tab w:val="left" w:pos="170"/>
        </w:tabs>
        <w:jc w:val="center"/>
        <w:rPr>
          <w:rFonts w:cs="Times New Roman"/>
          <w:bCs/>
          <w:sz w:val="28"/>
          <w:szCs w:val="28"/>
        </w:rPr>
      </w:pPr>
    </w:p>
    <w:p w:rsidR="00C7794B" w:rsidRDefault="00C7794B" w:rsidP="00B2242B">
      <w:pPr>
        <w:tabs>
          <w:tab w:val="left" w:pos="170"/>
        </w:tabs>
        <w:jc w:val="center"/>
        <w:rPr>
          <w:rFonts w:cs="Times New Roman"/>
          <w:bCs/>
          <w:sz w:val="28"/>
          <w:szCs w:val="28"/>
        </w:rPr>
      </w:pPr>
    </w:p>
    <w:p w:rsidR="00C7794B" w:rsidRDefault="00C7794B" w:rsidP="00B2242B">
      <w:pPr>
        <w:tabs>
          <w:tab w:val="left" w:pos="170"/>
        </w:tabs>
        <w:jc w:val="center"/>
        <w:rPr>
          <w:rFonts w:cs="Times New Roman"/>
          <w:bCs/>
          <w:sz w:val="28"/>
          <w:szCs w:val="28"/>
        </w:rPr>
      </w:pPr>
      <w:bookmarkStart w:id="0" w:name="_GoBack"/>
      <w:bookmarkEnd w:id="0"/>
    </w:p>
    <w:p w:rsidR="00C7794B" w:rsidRDefault="00C7794B" w:rsidP="00B2242B">
      <w:pPr>
        <w:tabs>
          <w:tab w:val="left" w:pos="170"/>
        </w:tabs>
        <w:jc w:val="center"/>
        <w:rPr>
          <w:rFonts w:cs="Times New Roman"/>
          <w:bCs/>
          <w:sz w:val="28"/>
          <w:szCs w:val="28"/>
        </w:rPr>
      </w:pPr>
    </w:p>
    <w:p w:rsidR="00C7794B" w:rsidRDefault="00C7794B" w:rsidP="00B2242B">
      <w:pPr>
        <w:tabs>
          <w:tab w:val="left" w:pos="170"/>
        </w:tabs>
        <w:jc w:val="center"/>
        <w:rPr>
          <w:rFonts w:cs="Times New Roman"/>
          <w:bCs/>
          <w:sz w:val="28"/>
          <w:szCs w:val="28"/>
        </w:rPr>
      </w:pPr>
    </w:p>
    <w:p w:rsidR="00B2242B" w:rsidRDefault="00624208" w:rsidP="00C7794B">
      <w:pPr>
        <w:tabs>
          <w:tab w:val="left" w:pos="170"/>
        </w:tabs>
        <w:jc w:val="center"/>
        <w:rPr>
          <w:rFonts w:cs="Times New Roman"/>
          <w:b/>
          <w:bCs/>
          <w:sz w:val="28"/>
          <w:szCs w:val="28"/>
        </w:rPr>
      </w:pPr>
      <w:r>
        <w:rPr>
          <w:rFonts w:cs="Times New Roman"/>
          <w:bCs/>
          <w:sz w:val="28"/>
          <w:szCs w:val="28"/>
        </w:rPr>
        <w:t>К</w:t>
      </w:r>
      <w:r w:rsidR="002D3F4A">
        <w:rPr>
          <w:rFonts w:cs="Times New Roman"/>
          <w:b/>
          <w:bCs/>
          <w:sz w:val="28"/>
          <w:szCs w:val="28"/>
        </w:rPr>
        <w:t>араганда-2012</w:t>
      </w:r>
    </w:p>
    <w:p w:rsidR="00A32A19" w:rsidRDefault="00A32A19" w:rsidP="00C7794B">
      <w:pPr>
        <w:tabs>
          <w:tab w:val="left" w:pos="170"/>
        </w:tabs>
        <w:jc w:val="center"/>
        <w:rPr>
          <w:rFonts w:cs="Times New Roman"/>
          <w:b/>
          <w:bCs/>
          <w:sz w:val="28"/>
          <w:szCs w:val="28"/>
        </w:rPr>
      </w:pPr>
    </w:p>
    <w:p w:rsidR="00F60BC7" w:rsidRPr="00B2242B" w:rsidRDefault="00624208" w:rsidP="00B2242B">
      <w:pPr>
        <w:tabs>
          <w:tab w:val="left" w:pos="170"/>
        </w:tabs>
        <w:jc w:val="center"/>
        <w:rPr>
          <w:rFonts w:cs="Times New Roman"/>
          <w:b/>
          <w:bCs/>
          <w:sz w:val="28"/>
          <w:szCs w:val="28"/>
        </w:rPr>
      </w:pPr>
      <w:r>
        <w:rPr>
          <w:rFonts w:cs="Times New Roman"/>
          <w:b/>
          <w:bCs/>
          <w:i/>
          <w:iCs/>
          <w:sz w:val="48"/>
          <w:szCs w:val="48"/>
        </w:rPr>
        <w:lastRenderedPageBreak/>
        <w:t>Оглавление</w:t>
      </w:r>
    </w:p>
    <w:p w:rsidR="00F60BC7" w:rsidRDefault="00F60BC7">
      <w:pPr>
        <w:jc w:val="center"/>
        <w:rPr>
          <w:rFonts w:cs="Times New Roman"/>
          <w:b/>
          <w:bCs/>
          <w:i/>
          <w:iCs/>
          <w:sz w:val="36"/>
          <w:szCs w:val="36"/>
        </w:rPr>
      </w:pPr>
    </w:p>
    <w:p w:rsidR="00F60BC7" w:rsidRDefault="00F60BC7">
      <w:pPr>
        <w:jc w:val="center"/>
        <w:rPr>
          <w:rFonts w:cs="Times New Roman"/>
          <w:b/>
          <w:bCs/>
          <w:i/>
          <w:iCs/>
          <w:sz w:val="36"/>
          <w:szCs w:val="36"/>
        </w:rPr>
      </w:pPr>
    </w:p>
    <w:p w:rsidR="00F60BC7" w:rsidRDefault="00624208">
      <w:pPr>
        <w:pStyle w:val="a4"/>
        <w:numPr>
          <w:ilvl w:val="0"/>
          <w:numId w:val="18"/>
        </w:numPr>
        <w:spacing w:line="360" w:lineRule="auto"/>
        <w:outlineLvl w:val="0"/>
        <w:rPr>
          <w:rFonts w:ascii="Times New Roman" w:hAnsi="Times New Roman"/>
          <w:sz w:val="28"/>
          <w:szCs w:val="28"/>
        </w:rPr>
      </w:pPr>
      <w:r>
        <w:rPr>
          <w:rFonts w:ascii="Times New Roman" w:hAnsi="Times New Roman"/>
          <w:sz w:val="28"/>
          <w:szCs w:val="28"/>
        </w:rPr>
        <w:t>Введение</w:t>
      </w:r>
      <w:r w:rsidR="00FD3E92">
        <w:rPr>
          <w:rFonts w:ascii="Times New Roman" w:hAnsi="Times New Roman"/>
          <w:sz w:val="28"/>
          <w:szCs w:val="28"/>
        </w:rPr>
        <w:t>………………………………………………….3</w:t>
      </w:r>
    </w:p>
    <w:p w:rsidR="00F60BC7" w:rsidRDefault="00624208">
      <w:pPr>
        <w:pStyle w:val="a4"/>
        <w:spacing w:line="360" w:lineRule="auto"/>
        <w:ind w:left="644"/>
        <w:outlineLvl w:val="0"/>
        <w:rPr>
          <w:rFonts w:ascii="Times New Roman" w:hAnsi="Times New Roman"/>
          <w:sz w:val="28"/>
          <w:szCs w:val="28"/>
        </w:rPr>
      </w:pPr>
      <w:r>
        <w:rPr>
          <w:rFonts w:ascii="Times New Roman" w:hAnsi="Times New Roman"/>
          <w:sz w:val="28"/>
          <w:szCs w:val="28"/>
          <w:lang w:val="kk-KZ"/>
        </w:rPr>
        <w:t xml:space="preserve">І.1.происхождение                                                                             </w:t>
      </w:r>
    </w:p>
    <w:p w:rsidR="00F60BC7" w:rsidRDefault="00624208">
      <w:pPr>
        <w:pStyle w:val="a4"/>
        <w:spacing w:line="360" w:lineRule="auto"/>
        <w:ind w:left="644"/>
        <w:outlineLvl w:val="0"/>
        <w:rPr>
          <w:rFonts w:ascii="Times New Roman" w:hAnsi="Times New Roman"/>
          <w:sz w:val="28"/>
          <w:szCs w:val="28"/>
          <w:lang w:val="kk-KZ"/>
        </w:rPr>
      </w:pPr>
      <w:r>
        <w:rPr>
          <w:rFonts w:ascii="Times New Roman" w:hAnsi="Times New Roman"/>
          <w:sz w:val="28"/>
          <w:szCs w:val="28"/>
          <w:lang w:val="kk-KZ"/>
        </w:rPr>
        <w:t>I.2. понятия нефти</w:t>
      </w:r>
    </w:p>
    <w:p w:rsidR="00792DF2" w:rsidRPr="00792DF2" w:rsidRDefault="00792DF2">
      <w:pPr>
        <w:pStyle w:val="a4"/>
        <w:spacing w:line="360" w:lineRule="auto"/>
        <w:ind w:left="644"/>
        <w:outlineLvl w:val="0"/>
        <w:rPr>
          <w:rFonts w:ascii="Times New Roman" w:hAnsi="Times New Roman"/>
          <w:sz w:val="28"/>
          <w:szCs w:val="28"/>
        </w:rPr>
      </w:pPr>
      <w:r>
        <w:rPr>
          <w:rFonts w:ascii="Times New Roman" w:hAnsi="Times New Roman"/>
          <w:sz w:val="28"/>
          <w:szCs w:val="28"/>
          <w:lang w:val="en-US"/>
        </w:rPr>
        <w:t>I</w:t>
      </w:r>
      <w:r w:rsidRPr="00792DF2">
        <w:rPr>
          <w:rFonts w:ascii="Times New Roman" w:hAnsi="Times New Roman"/>
          <w:sz w:val="28"/>
          <w:szCs w:val="28"/>
        </w:rPr>
        <w:t>.3.</w:t>
      </w:r>
      <w:r>
        <w:rPr>
          <w:rFonts w:ascii="Times New Roman" w:hAnsi="Times New Roman"/>
          <w:sz w:val="28"/>
          <w:szCs w:val="28"/>
        </w:rPr>
        <w:t>переработка нефти</w:t>
      </w:r>
    </w:p>
    <w:p w:rsidR="00F60BC7" w:rsidRDefault="00792DF2">
      <w:pPr>
        <w:pStyle w:val="a4"/>
        <w:spacing w:line="360" w:lineRule="auto"/>
        <w:ind w:left="644"/>
        <w:outlineLvl w:val="0"/>
        <w:rPr>
          <w:rFonts w:ascii="Times New Roman" w:hAnsi="Times New Roman"/>
          <w:sz w:val="28"/>
          <w:szCs w:val="28"/>
          <w:lang w:val="kk-KZ"/>
        </w:rPr>
      </w:pPr>
      <w:r>
        <w:rPr>
          <w:rFonts w:ascii="Times New Roman" w:hAnsi="Times New Roman"/>
          <w:sz w:val="28"/>
          <w:szCs w:val="28"/>
          <w:lang w:val="kk-KZ"/>
        </w:rPr>
        <w:t>І.4</w:t>
      </w:r>
      <w:r w:rsidR="00624208">
        <w:rPr>
          <w:rFonts w:ascii="Times New Roman" w:hAnsi="Times New Roman"/>
          <w:sz w:val="28"/>
          <w:szCs w:val="28"/>
          <w:lang w:val="kk-KZ"/>
        </w:rPr>
        <w:t xml:space="preserve">.актуальность темы                                                                  </w:t>
      </w:r>
    </w:p>
    <w:p w:rsidR="00F60BC7" w:rsidRDefault="00792DF2">
      <w:pPr>
        <w:pStyle w:val="a4"/>
        <w:spacing w:line="360" w:lineRule="auto"/>
        <w:ind w:left="644"/>
        <w:outlineLvl w:val="0"/>
        <w:rPr>
          <w:rFonts w:ascii="Times New Roman" w:hAnsi="Times New Roman"/>
          <w:sz w:val="28"/>
          <w:szCs w:val="28"/>
          <w:lang w:val="kk-KZ"/>
        </w:rPr>
      </w:pPr>
      <w:r>
        <w:rPr>
          <w:rFonts w:ascii="Times New Roman" w:hAnsi="Times New Roman"/>
          <w:sz w:val="28"/>
          <w:szCs w:val="28"/>
          <w:lang w:val="kk-KZ"/>
        </w:rPr>
        <w:t>І.5</w:t>
      </w:r>
      <w:r w:rsidR="00624208">
        <w:rPr>
          <w:rFonts w:ascii="Times New Roman" w:hAnsi="Times New Roman"/>
          <w:sz w:val="28"/>
          <w:szCs w:val="28"/>
          <w:lang w:val="kk-KZ"/>
        </w:rPr>
        <w:t xml:space="preserve">.цели и задачи                                                                           </w:t>
      </w:r>
    </w:p>
    <w:p w:rsidR="00F60BC7" w:rsidRDefault="00792DF2">
      <w:pPr>
        <w:pStyle w:val="a4"/>
        <w:spacing w:line="360" w:lineRule="auto"/>
        <w:ind w:left="644"/>
        <w:outlineLvl w:val="0"/>
        <w:rPr>
          <w:rFonts w:ascii="Times New Roman" w:hAnsi="Times New Roman"/>
          <w:sz w:val="28"/>
          <w:szCs w:val="28"/>
          <w:lang w:val="kk-KZ"/>
        </w:rPr>
      </w:pPr>
      <w:r>
        <w:rPr>
          <w:rFonts w:ascii="Times New Roman" w:hAnsi="Times New Roman"/>
          <w:sz w:val="28"/>
          <w:szCs w:val="28"/>
          <w:lang w:val="kk-KZ"/>
        </w:rPr>
        <w:t>Ι.6</w:t>
      </w:r>
      <w:r w:rsidR="00624208">
        <w:rPr>
          <w:rFonts w:ascii="Times New Roman" w:hAnsi="Times New Roman"/>
          <w:sz w:val="28"/>
          <w:szCs w:val="28"/>
          <w:lang w:val="kk-KZ"/>
        </w:rPr>
        <w:t xml:space="preserve">.Гипотеза                                                                                   </w:t>
      </w:r>
    </w:p>
    <w:p w:rsidR="00F60BC7" w:rsidRDefault="00792DF2">
      <w:pPr>
        <w:pStyle w:val="a4"/>
        <w:spacing w:line="360" w:lineRule="auto"/>
        <w:ind w:left="644"/>
        <w:outlineLvl w:val="0"/>
        <w:rPr>
          <w:rFonts w:ascii="Times New Roman" w:hAnsi="Times New Roman"/>
          <w:sz w:val="28"/>
          <w:szCs w:val="28"/>
          <w:lang w:val="kk-KZ"/>
        </w:rPr>
      </w:pPr>
      <w:r>
        <w:rPr>
          <w:rFonts w:ascii="Times New Roman" w:hAnsi="Times New Roman"/>
          <w:sz w:val="28"/>
          <w:szCs w:val="28"/>
          <w:lang w:val="kk-KZ"/>
        </w:rPr>
        <w:t>I.7</w:t>
      </w:r>
      <w:r w:rsidR="00624208">
        <w:rPr>
          <w:rFonts w:ascii="Times New Roman" w:hAnsi="Times New Roman"/>
          <w:sz w:val="28"/>
          <w:szCs w:val="28"/>
          <w:lang w:val="kk-KZ"/>
        </w:rPr>
        <w:t>. Проблемы</w:t>
      </w:r>
    </w:p>
    <w:p w:rsidR="00F60BC7" w:rsidRDefault="00792DF2">
      <w:pPr>
        <w:pStyle w:val="a4"/>
        <w:spacing w:line="360" w:lineRule="auto"/>
        <w:ind w:left="644"/>
        <w:outlineLvl w:val="0"/>
        <w:rPr>
          <w:rFonts w:ascii="Times New Roman" w:hAnsi="Times New Roman"/>
          <w:sz w:val="28"/>
          <w:szCs w:val="28"/>
          <w:lang w:val="kk-KZ"/>
        </w:rPr>
      </w:pPr>
      <w:r>
        <w:rPr>
          <w:rFonts w:ascii="Times New Roman" w:hAnsi="Times New Roman"/>
          <w:sz w:val="28"/>
          <w:szCs w:val="28"/>
          <w:lang w:val="kk-KZ"/>
        </w:rPr>
        <w:t>Ι.8</w:t>
      </w:r>
      <w:r w:rsidR="00624208">
        <w:rPr>
          <w:rFonts w:ascii="Times New Roman" w:hAnsi="Times New Roman"/>
          <w:sz w:val="28"/>
          <w:szCs w:val="28"/>
          <w:lang w:val="kk-KZ"/>
        </w:rPr>
        <w:t xml:space="preserve">.Методы решения проблемы                                                   </w:t>
      </w:r>
    </w:p>
    <w:p w:rsidR="00F60BC7" w:rsidRDefault="00792DF2">
      <w:pPr>
        <w:pStyle w:val="a4"/>
        <w:spacing w:line="360" w:lineRule="auto"/>
        <w:ind w:left="644"/>
        <w:outlineLvl w:val="0"/>
        <w:rPr>
          <w:rFonts w:ascii="Times New Roman" w:hAnsi="Times New Roman"/>
          <w:sz w:val="28"/>
          <w:szCs w:val="28"/>
          <w:lang w:val="kk-KZ"/>
        </w:rPr>
      </w:pPr>
      <w:r>
        <w:rPr>
          <w:rFonts w:ascii="Times New Roman" w:hAnsi="Times New Roman"/>
          <w:sz w:val="28"/>
          <w:szCs w:val="28"/>
          <w:lang w:val="kk-KZ"/>
        </w:rPr>
        <w:t>І.9</w:t>
      </w:r>
      <w:r w:rsidR="00624208">
        <w:rPr>
          <w:rFonts w:ascii="Times New Roman" w:hAnsi="Times New Roman"/>
          <w:sz w:val="28"/>
          <w:szCs w:val="28"/>
          <w:lang w:val="kk-KZ"/>
        </w:rPr>
        <w:t xml:space="preserve">.Личный вклад в проект                                                           </w:t>
      </w:r>
    </w:p>
    <w:p w:rsidR="00F60BC7" w:rsidRDefault="00FD3E92">
      <w:pPr>
        <w:pStyle w:val="a4"/>
        <w:numPr>
          <w:ilvl w:val="0"/>
          <w:numId w:val="18"/>
        </w:numPr>
        <w:spacing w:line="360" w:lineRule="auto"/>
        <w:outlineLvl w:val="0"/>
        <w:rPr>
          <w:rFonts w:ascii="Times New Roman" w:hAnsi="Times New Roman"/>
          <w:sz w:val="28"/>
          <w:szCs w:val="28"/>
        </w:rPr>
      </w:pPr>
      <w:r>
        <w:rPr>
          <w:rFonts w:ascii="Times New Roman" w:hAnsi="Times New Roman"/>
          <w:sz w:val="28"/>
          <w:szCs w:val="28"/>
          <w:lang w:val="kk-KZ"/>
        </w:rPr>
        <w:t>Основная часть..............................................</w:t>
      </w:r>
      <w:r w:rsidR="009E6A22">
        <w:rPr>
          <w:rFonts w:ascii="Times New Roman" w:hAnsi="Times New Roman"/>
          <w:sz w:val="28"/>
          <w:szCs w:val="28"/>
          <w:lang w:val="kk-KZ"/>
        </w:rPr>
        <w:t>.................14</w:t>
      </w:r>
    </w:p>
    <w:p w:rsidR="00F60BC7" w:rsidRDefault="00624208">
      <w:pPr>
        <w:pStyle w:val="a4"/>
        <w:spacing w:line="360" w:lineRule="auto"/>
        <w:ind w:left="644"/>
        <w:outlineLvl w:val="0"/>
        <w:rPr>
          <w:rFonts w:ascii="Times New Roman" w:hAnsi="Times New Roman"/>
          <w:sz w:val="28"/>
          <w:szCs w:val="28"/>
          <w:lang w:val="kk-KZ"/>
        </w:rPr>
      </w:pPr>
      <w:r>
        <w:rPr>
          <w:rFonts w:ascii="Times New Roman" w:hAnsi="Times New Roman"/>
          <w:sz w:val="28"/>
          <w:szCs w:val="28"/>
          <w:lang w:val="kk-KZ"/>
        </w:rPr>
        <w:t xml:space="preserve">ІІ.1.описание фактов                                                                     </w:t>
      </w:r>
    </w:p>
    <w:p w:rsidR="00F60BC7" w:rsidRDefault="00624208">
      <w:pPr>
        <w:pStyle w:val="a4"/>
        <w:spacing w:line="360" w:lineRule="auto"/>
        <w:ind w:left="644"/>
        <w:outlineLvl w:val="0"/>
        <w:rPr>
          <w:rFonts w:ascii="Times New Roman" w:hAnsi="Times New Roman"/>
          <w:sz w:val="28"/>
          <w:szCs w:val="28"/>
          <w:lang w:val="kk-KZ"/>
        </w:rPr>
      </w:pPr>
      <w:r>
        <w:rPr>
          <w:rFonts w:ascii="Times New Roman" w:hAnsi="Times New Roman"/>
          <w:sz w:val="28"/>
          <w:szCs w:val="28"/>
          <w:lang w:val="kk-KZ"/>
        </w:rPr>
        <w:t xml:space="preserve">ІІ.2.практическая значимость                                                       </w:t>
      </w:r>
    </w:p>
    <w:p w:rsidR="00F60BC7" w:rsidRDefault="00624208">
      <w:pPr>
        <w:pStyle w:val="a4"/>
        <w:spacing w:line="360" w:lineRule="auto"/>
        <w:ind w:left="644"/>
        <w:outlineLvl w:val="0"/>
        <w:rPr>
          <w:rFonts w:ascii="Times New Roman" w:hAnsi="Times New Roman"/>
          <w:sz w:val="28"/>
          <w:szCs w:val="28"/>
        </w:rPr>
      </w:pPr>
      <w:r>
        <w:rPr>
          <w:rFonts w:ascii="Times New Roman" w:hAnsi="Times New Roman"/>
          <w:sz w:val="28"/>
          <w:szCs w:val="28"/>
          <w:lang w:val="kk-KZ"/>
        </w:rPr>
        <w:t xml:space="preserve">ІІ.3.экспериментальная часть проекта                                         </w:t>
      </w:r>
    </w:p>
    <w:p w:rsidR="00F60BC7" w:rsidRDefault="00FD3E92">
      <w:pPr>
        <w:pStyle w:val="a4"/>
        <w:numPr>
          <w:ilvl w:val="0"/>
          <w:numId w:val="18"/>
        </w:numPr>
        <w:spacing w:line="360" w:lineRule="auto"/>
        <w:outlineLvl w:val="0"/>
        <w:rPr>
          <w:rFonts w:ascii="Times New Roman" w:hAnsi="Times New Roman"/>
          <w:sz w:val="28"/>
          <w:szCs w:val="28"/>
        </w:rPr>
      </w:pPr>
      <w:r>
        <w:rPr>
          <w:rFonts w:ascii="Times New Roman" w:hAnsi="Times New Roman"/>
          <w:sz w:val="28"/>
          <w:szCs w:val="28"/>
          <w:lang w:val="kk-KZ"/>
        </w:rPr>
        <w:t>Заключение.......................................</w:t>
      </w:r>
      <w:r w:rsidR="004157BB">
        <w:rPr>
          <w:rFonts w:ascii="Times New Roman" w:hAnsi="Times New Roman"/>
          <w:sz w:val="28"/>
          <w:szCs w:val="28"/>
          <w:lang w:val="kk-KZ"/>
        </w:rPr>
        <w:t>..............................16</w:t>
      </w:r>
    </w:p>
    <w:p w:rsidR="00F60BC7" w:rsidRDefault="00624208">
      <w:pPr>
        <w:pStyle w:val="a4"/>
        <w:spacing w:line="360" w:lineRule="auto"/>
        <w:ind w:left="644"/>
        <w:outlineLvl w:val="0"/>
        <w:rPr>
          <w:rFonts w:ascii="Times New Roman" w:hAnsi="Times New Roman"/>
          <w:sz w:val="28"/>
          <w:szCs w:val="28"/>
        </w:rPr>
      </w:pPr>
      <w:r>
        <w:rPr>
          <w:rFonts w:ascii="Times New Roman" w:hAnsi="Times New Roman"/>
          <w:sz w:val="28"/>
          <w:szCs w:val="28"/>
          <w:lang w:val="kk-KZ"/>
        </w:rPr>
        <w:t xml:space="preserve">ІІІ.1.выводы и результаты                                                             </w:t>
      </w:r>
    </w:p>
    <w:p w:rsidR="00F60BC7" w:rsidRDefault="00624208">
      <w:pPr>
        <w:pStyle w:val="a4"/>
        <w:numPr>
          <w:ilvl w:val="0"/>
          <w:numId w:val="18"/>
        </w:numPr>
        <w:spacing w:line="360" w:lineRule="auto"/>
        <w:outlineLvl w:val="0"/>
        <w:rPr>
          <w:rFonts w:ascii="Times New Roman" w:hAnsi="Times New Roman"/>
          <w:sz w:val="28"/>
          <w:szCs w:val="28"/>
        </w:rPr>
      </w:pPr>
      <w:r>
        <w:rPr>
          <w:rFonts w:ascii="Times New Roman" w:hAnsi="Times New Roman"/>
          <w:sz w:val="28"/>
          <w:szCs w:val="28"/>
        </w:rPr>
        <w:t xml:space="preserve">Список </w:t>
      </w:r>
      <w:r>
        <w:rPr>
          <w:rFonts w:ascii="Times New Roman" w:hAnsi="Times New Roman"/>
          <w:sz w:val="28"/>
          <w:szCs w:val="28"/>
          <w:lang w:val="kk-KZ"/>
        </w:rPr>
        <w:t xml:space="preserve">используемой </w:t>
      </w:r>
      <w:r w:rsidR="004157BB">
        <w:rPr>
          <w:rFonts w:ascii="Times New Roman" w:hAnsi="Times New Roman"/>
          <w:sz w:val="28"/>
          <w:szCs w:val="28"/>
        </w:rPr>
        <w:t>литературы…………………....17</w:t>
      </w:r>
    </w:p>
    <w:p w:rsidR="00F60BC7" w:rsidRDefault="00624208">
      <w:pPr>
        <w:pStyle w:val="a4"/>
        <w:numPr>
          <w:ilvl w:val="0"/>
          <w:numId w:val="18"/>
        </w:numPr>
        <w:spacing w:line="360" w:lineRule="auto"/>
        <w:outlineLvl w:val="0"/>
        <w:rPr>
          <w:rFonts w:ascii="Times New Roman" w:hAnsi="Times New Roman"/>
          <w:sz w:val="28"/>
          <w:szCs w:val="28"/>
        </w:rPr>
      </w:pPr>
      <w:r>
        <w:rPr>
          <w:rFonts w:ascii="Times New Roman" w:hAnsi="Times New Roman"/>
          <w:sz w:val="32"/>
          <w:szCs w:val="28"/>
          <w:lang w:val="kk-KZ"/>
        </w:rPr>
        <w:t>Приложение</w:t>
      </w:r>
      <w:r w:rsidR="00FD3E92">
        <w:rPr>
          <w:rFonts w:ascii="Times New Roman" w:hAnsi="Times New Roman"/>
          <w:sz w:val="32"/>
          <w:szCs w:val="28"/>
          <w:lang w:val="kk-KZ"/>
        </w:rPr>
        <w:t>............................</w:t>
      </w:r>
      <w:r w:rsidR="004157BB">
        <w:rPr>
          <w:rFonts w:ascii="Times New Roman" w:hAnsi="Times New Roman"/>
          <w:sz w:val="32"/>
          <w:szCs w:val="28"/>
          <w:lang w:val="kk-KZ"/>
        </w:rPr>
        <w:t>..............................17</w:t>
      </w:r>
    </w:p>
    <w:p w:rsidR="00F60BC7" w:rsidRDefault="00F60BC7">
      <w:pPr>
        <w:spacing w:line="360" w:lineRule="auto"/>
        <w:outlineLvl w:val="0"/>
        <w:rPr>
          <w:sz w:val="28"/>
          <w:szCs w:val="28"/>
          <w:lang w:val="kk-KZ"/>
        </w:rPr>
      </w:pPr>
    </w:p>
    <w:p w:rsidR="00F60BC7" w:rsidRDefault="00F60BC7">
      <w:pPr>
        <w:outlineLvl w:val="0"/>
        <w:rPr>
          <w:sz w:val="28"/>
          <w:szCs w:val="28"/>
        </w:rPr>
      </w:pPr>
    </w:p>
    <w:p w:rsidR="00F60BC7" w:rsidRDefault="00F60BC7">
      <w:pPr>
        <w:jc w:val="center"/>
        <w:rPr>
          <w:rFonts w:cs="Times New Roman"/>
          <w:b/>
          <w:bCs/>
          <w:i/>
          <w:iCs/>
          <w:sz w:val="36"/>
          <w:szCs w:val="36"/>
        </w:rPr>
      </w:pPr>
    </w:p>
    <w:p w:rsidR="00F60BC7" w:rsidRDefault="00F60BC7">
      <w:pPr>
        <w:rPr>
          <w:rFonts w:cs="Times New Roman"/>
          <w:b/>
          <w:bCs/>
          <w:iCs/>
          <w:sz w:val="28"/>
          <w:szCs w:val="28"/>
        </w:rPr>
      </w:pPr>
    </w:p>
    <w:p w:rsidR="00F60BC7" w:rsidRDefault="00F60BC7">
      <w:pPr>
        <w:rPr>
          <w:rFonts w:cs="Times New Roman"/>
          <w:b/>
          <w:bCs/>
          <w:iCs/>
          <w:sz w:val="28"/>
          <w:szCs w:val="28"/>
        </w:rPr>
      </w:pPr>
    </w:p>
    <w:p w:rsidR="00F60BC7" w:rsidRDefault="00F60BC7">
      <w:pPr>
        <w:jc w:val="center"/>
        <w:rPr>
          <w:rFonts w:cs="Times New Roman"/>
          <w:b/>
          <w:bCs/>
          <w:iCs/>
          <w:sz w:val="28"/>
          <w:szCs w:val="28"/>
        </w:rPr>
      </w:pPr>
    </w:p>
    <w:p w:rsidR="00F60BC7" w:rsidRDefault="00F60BC7">
      <w:pPr>
        <w:jc w:val="center"/>
        <w:rPr>
          <w:rFonts w:cs="Times New Roman"/>
          <w:b/>
          <w:bCs/>
          <w:iCs/>
          <w:sz w:val="28"/>
          <w:szCs w:val="28"/>
        </w:rPr>
      </w:pPr>
    </w:p>
    <w:p w:rsidR="00B2242B" w:rsidRDefault="00B2242B">
      <w:pPr>
        <w:jc w:val="center"/>
        <w:rPr>
          <w:rFonts w:cs="Times New Roman"/>
          <w:b/>
          <w:bCs/>
          <w:iCs/>
          <w:sz w:val="48"/>
          <w:szCs w:val="48"/>
        </w:rPr>
      </w:pPr>
    </w:p>
    <w:p w:rsidR="00F60BC7" w:rsidRDefault="00624208" w:rsidP="00624208">
      <w:pPr>
        <w:jc w:val="center"/>
        <w:rPr>
          <w:rFonts w:cs="Times New Roman"/>
          <w:b/>
          <w:bCs/>
          <w:iCs/>
          <w:sz w:val="28"/>
          <w:szCs w:val="28"/>
        </w:rPr>
      </w:pPr>
      <w:r>
        <w:rPr>
          <w:rFonts w:cs="Times New Roman"/>
          <w:b/>
          <w:bCs/>
          <w:iCs/>
          <w:sz w:val="48"/>
          <w:szCs w:val="48"/>
        </w:rPr>
        <w:t>Введение</w:t>
      </w:r>
    </w:p>
    <w:p w:rsidR="00F60BC7" w:rsidRPr="00B2242B" w:rsidRDefault="00624208">
      <w:pPr>
        <w:rPr>
          <w:rFonts w:cs="Times New Roman"/>
          <w:b/>
          <w:bCs/>
          <w:iCs/>
          <w:sz w:val="28"/>
          <w:szCs w:val="28"/>
        </w:rPr>
      </w:pPr>
      <w:r>
        <w:rPr>
          <w:rFonts w:cs="Times New Roman"/>
          <w:b/>
          <w:bCs/>
          <w:iCs/>
          <w:sz w:val="28"/>
          <w:szCs w:val="28"/>
        </w:rPr>
        <w:t xml:space="preserve">Происхождение нефти.  </w:t>
      </w:r>
    </w:p>
    <w:p w:rsidR="00F60BC7" w:rsidRDefault="00624208">
      <w:pPr>
        <w:rPr>
          <w:rFonts w:cs="Times New Roman"/>
          <w:bCs/>
          <w:iCs/>
          <w:sz w:val="28"/>
          <w:szCs w:val="28"/>
        </w:rPr>
      </w:pPr>
      <w:r>
        <w:rPr>
          <w:rFonts w:cs="Times New Roman"/>
          <w:bCs/>
          <w:iCs/>
          <w:sz w:val="28"/>
          <w:szCs w:val="28"/>
        </w:rPr>
        <w:t xml:space="preserve">     В глубокой древности было известно существовании нефти. Знали и слово</w:t>
      </w:r>
    </w:p>
    <w:p w:rsidR="00F60BC7" w:rsidRDefault="00624208">
      <w:pPr>
        <w:rPr>
          <w:rFonts w:cs="Times New Roman"/>
          <w:bCs/>
          <w:iCs/>
          <w:sz w:val="28"/>
          <w:szCs w:val="28"/>
        </w:rPr>
      </w:pPr>
      <w:r>
        <w:rPr>
          <w:rFonts w:cs="Times New Roman"/>
          <w:bCs/>
          <w:iCs/>
          <w:sz w:val="28"/>
          <w:szCs w:val="28"/>
        </w:rPr>
        <w:t>«нефть». Еще древние греческие летописцы Геродот и Плиний это горючее</w:t>
      </w:r>
    </w:p>
    <w:p w:rsidR="00F60BC7" w:rsidRDefault="00624208">
      <w:pPr>
        <w:rPr>
          <w:rFonts w:cs="Times New Roman"/>
          <w:bCs/>
          <w:iCs/>
          <w:sz w:val="28"/>
          <w:szCs w:val="28"/>
        </w:rPr>
      </w:pPr>
      <w:r>
        <w:rPr>
          <w:rFonts w:cs="Times New Roman"/>
          <w:bCs/>
          <w:iCs/>
          <w:sz w:val="28"/>
          <w:szCs w:val="28"/>
        </w:rPr>
        <w:t>вещество, использовавшееся, и как цемент называли «нафта». За 6-4 тысяч лет</w:t>
      </w:r>
    </w:p>
    <w:p w:rsidR="00F60BC7" w:rsidRDefault="00624208">
      <w:pPr>
        <w:rPr>
          <w:rFonts w:cs="Times New Roman"/>
          <w:bCs/>
          <w:iCs/>
          <w:sz w:val="28"/>
          <w:szCs w:val="28"/>
        </w:rPr>
      </w:pPr>
      <w:r>
        <w:rPr>
          <w:rFonts w:cs="Times New Roman"/>
          <w:bCs/>
          <w:iCs/>
          <w:sz w:val="28"/>
          <w:szCs w:val="28"/>
        </w:rPr>
        <w:t>до нашей эры на берегу реки Евфрат (Ирак) велась добыча нефти. К далекому</w:t>
      </w:r>
    </w:p>
    <w:p w:rsidR="00F60BC7" w:rsidRDefault="00624208">
      <w:pPr>
        <w:rPr>
          <w:rFonts w:cs="Times New Roman"/>
          <w:bCs/>
          <w:iCs/>
          <w:sz w:val="28"/>
          <w:szCs w:val="28"/>
        </w:rPr>
      </w:pPr>
      <w:r>
        <w:rPr>
          <w:rFonts w:cs="Times New Roman"/>
          <w:bCs/>
          <w:iCs/>
          <w:sz w:val="28"/>
          <w:szCs w:val="28"/>
        </w:rPr>
        <w:t>прошлому относятся первые сведения о нефти в Средней Азии.</w:t>
      </w:r>
    </w:p>
    <w:p w:rsidR="00F60BC7" w:rsidRDefault="00624208">
      <w:pPr>
        <w:rPr>
          <w:rFonts w:cs="Times New Roman"/>
          <w:bCs/>
          <w:iCs/>
          <w:sz w:val="28"/>
          <w:szCs w:val="28"/>
        </w:rPr>
      </w:pPr>
      <w:r>
        <w:rPr>
          <w:rFonts w:cs="Times New Roman"/>
          <w:bCs/>
          <w:iCs/>
          <w:sz w:val="28"/>
          <w:szCs w:val="28"/>
        </w:rPr>
        <w:t xml:space="preserve">     Соединения сырой нефти – это сложные вещества, состоящие из пяти элементов – C,H, S, O и N, причем содержание этих элементов колеблется в пределах 82–87%углерода, 11–15% водорода, 2,5–3% серы, 0,1–2% кислорода и 0,01–3% азота.Углеводороды – основные компоненты нефти и природного газа. Простейший из них – метан CH4 – является основным компонентом природного газа.</w:t>
      </w:r>
    </w:p>
    <w:p w:rsidR="00F60BC7" w:rsidRDefault="00624208">
      <w:pPr>
        <w:rPr>
          <w:rFonts w:cs="Times New Roman"/>
          <w:bCs/>
          <w:iCs/>
          <w:sz w:val="28"/>
          <w:szCs w:val="28"/>
        </w:rPr>
      </w:pPr>
      <w:r>
        <w:rPr>
          <w:rFonts w:cs="Times New Roman"/>
          <w:bCs/>
          <w:iCs/>
          <w:sz w:val="28"/>
          <w:szCs w:val="28"/>
        </w:rPr>
        <w:t xml:space="preserve">     Все углеводороды могут быть подразделены на алифатические (с открытой молекулярной цепью) и циклические, а по степени ненасыщенности углеродных связей – на парафины и циклопарафины, олефины, ацетилены и ароматические углеводороды. Парафиновые углеводороды (общей формулы CnH2n + 2) относительно стабильны и неспособны к химическим взаимодействиям. Соответствующие олефины (CnH2n) и ацетилены (Cn</w:t>
      </w:r>
    </w:p>
    <w:p w:rsidR="00F60BC7" w:rsidRDefault="00624208">
      <w:pPr>
        <w:rPr>
          <w:rFonts w:cs="Times New Roman"/>
          <w:bCs/>
          <w:iCs/>
          <w:sz w:val="28"/>
          <w:szCs w:val="28"/>
        </w:rPr>
      </w:pPr>
      <w:r>
        <w:rPr>
          <w:rFonts w:cs="Times New Roman"/>
          <w:bCs/>
          <w:iCs/>
          <w:sz w:val="28"/>
          <w:szCs w:val="28"/>
        </w:rPr>
        <w:t>H2n – 2) обладают высокой химической активностью: минеральные</w:t>
      </w:r>
    </w:p>
    <w:p w:rsidR="00F60BC7" w:rsidRDefault="00624208">
      <w:pPr>
        <w:rPr>
          <w:rFonts w:cs="Times New Roman"/>
          <w:bCs/>
          <w:iCs/>
          <w:sz w:val="28"/>
          <w:szCs w:val="28"/>
        </w:rPr>
      </w:pPr>
      <w:r>
        <w:rPr>
          <w:rFonts w:cs="Times New Roman"/>
          <w:bCs/>
          <w:iCs/>
          <w:sz w:val="28"/>
          <w:szCs w:val="28"/>
        </w:rPr>
        <w:t>кислоты, хлор и кислород реагируют с ними и разрывают двойные и тройные связи между атомами углерода и переводят их в простые одинарные; возможно, благодаря их высокой реакционной способности такие углеводороды отсутствуют в природнойнефти. Соединения с двойными и тройными связями образуются в крекинг-процессе при удалении водорода из парафиновых углеводородов во время деструкции последних при высоких температурах. Циклопарафины составляют важную часть большинства нефти.</w:t>
      </w:r>
    </w:p>
    <w:p w:rsidR="00F60BC7" w:rsidRDefault="00F60BC7">
      <w:pPr>
        <w:suppressAutoHyphens/>
        <w:spacing w:line="192" w:lineRule="auto"/>
        <w:ind w:left="460" w:hanging="460"/>
        <w:jc w:val="center"/>
        <w:rPr>
          <w:rFonts w:cs="Times New Roman"/>
          <w:sz w:val="28"/>
          <w:szCs w:val="28"/>
        </w:rPr>
      </w:pPr>
    </w:p>
    <w:p w:rsidR="00F60BC7" w:rsidRDefault="00F60BC7">
      <w:pPr>
        <w:suppressAutoHyphens/>
        <w:spacing w:line="192" w:lineRule="auto"/>
        <w:ind w:left="460" w:hanging="460"/>
        <w:jc w:val="center"/>
        <w:rPr>
          <w:rFonts w:cs="Times New Roman"/>
          <w:sz w:val="28"/>
          <w:szCs w:val="28"/>
        </w:rPr>
      </w:pPr>
    </w:p>
    <w:p w:rsidR="00F60BC7" w:rsidRDefault="00F60BC7">
      <w:pPr>
        <w:suppressAutoHyphens/>
        <w:spacing w:line="192" w:lineRule="auto"/>
        <w:ind w:left="460" w:hanging="460"/>
        <w:jc w:val="center"/>
        <w:rPr>
          <w:rFonts w:cs="Times New Roman"/>
          <w:sz w:val="28"/>
          <w:szCs w:val="28"/>
        </w:rPr>
      </w:pPr>
    </w:p>
    <w:p w:rsidR="00F60BC7" w:rsidRDefault="00F60BC7">
      <w:pPr>
        <w:suppressAutoHyphens/>
        <w:spacing w:line="192" w:lineRule="auto"/>
        <w:ind w:left="460" w:hanging="460"/>
        <w:jc w:val="center"/>
        <w:rPr>
          <w:rFonts w:cs="Times New Roman"/>
          <w:sz w:val="28"/>
          <w:szCs w:val="28"/>
        </w:rPr>
      </w:pPr>
    </w:p>
    <w:p w:rsidR="00F60BC7" w:rsidRPr="00B2242B" w:rsidRDefault="00F60BC7">
      <w:pPr>
        <w:pStyle w:val="a4"/>
        <w:spacing w:line="360" w:lineRule="auto"/>
        <w:ind w:left="644"/>
        <w:jc w:val="center"/>
        <w:outlineLvl w:val="0"/>
        <w:rPr>
          <w:rFonts w:ascii="Times New Roman" w:hAnsi="Times New Roman"/>
          <w:sz w:val="28"/>
          <w:szCs w:val="28"/>
        </w:rPr>
      </w:pPr>
    </w:p>
    <w:p w:rsidR="00F60BC7" w:rsidRDefault="00F60BC7">
      <w:pPr>
        <w:pStyle w:val="a4"/>
        <w:spacing w:line="360" w:lineRule="auto"/>
        <w:ind w:left="644"/>
        <w:jc w:val="center"/>
        <w:outlineLvl w:val="0"/>
        <w:rPr>
          <w:rFonts w:ascii="Times New Roman" w:hAnsi="Times New Roman"/>
          <w:sz w:val="28"/>
          <w:szCs w:val="28"/>
          <w:lang w:val="kk-KZ"/>
        </w:rPr>
      </w:pPr>
    </w:p>
    <w:p w:rsidR="00B2242B" w:rsidRDefault="00B2242B">
      <w:pPr>
        <w:pStyle w:val="a4"/>
        <w:spacing w:line="360" w:lineRule="auto"/>
        <w:ind w:left="0"/>
        <w:outlineLvl w:val="0"/>
        <w:rPr>
          <w:rFonts w:ascii="Times New Roman" w:hAnsi="Times New Roman"/>
          <w:b/>
          <w:bCs/>
          <w:sz w:val="28"/>
          <w:szCs w:val="28"/>
          <w:lang w:val="kk-KZ"/>
        </w:rPr>
      </w:pPr>
    </w:p>
    <w:p w:rsidR="00B2242B" w:rsidRDefault="00B2242B">
      <w:pPr>
        <w:pStyle w:val="a4"/>
        <w:spacing w:line="360" w:lineRule="auto"/>
        <w:ind w:left="0"/>
        <w:outlineLvl w:val="0"/>
        <w:rPr>
          <w:rFonts w:ascii="Times New Roman" w:hAnsi="Times New Roman"/>
          <w:b/>
          <w:bCs/>
          <w:sz w:val="28"/>
          <w:szCs w:val="28"/>
          <w:lang w:val="kk-KZ"/>
        </w:rPr>
      </w:pPr>
    </w:p>
    <w:p w:rsidR="00624208" w:rsidRDefault="00624208">
      <w:pPr>
        <w:pStyle w:val="a4"/>
        <w:spacing w:line="360" w:lineRule="auto"/>
        <w:ind w:left="0"/>
        <w:outlineLvl w:val="0"/>
        <w:rPr>
          <w:rFonts w:ascii="Times New Roman" w:hAnsi="Times New Roman"/>
          <w:b/>
          <w:bCs/>
          <w:sz w:val="28"/>
          <w:szCs w:val="28"/>
          <w:lang w:val="kk-KZ"/>
        </w:rPr>
      </w:pPr>
    </w:p>
    <w:p w:rsidR="00FD3E92" w:rsidRDefault="00FD3E92">
      <w:pPr>
        <w:pStyle w:val="a4"/>
        <w:spacing w:line="360" w:lineRule="auto"/>
        <w:ind w:left="0"/>
        <w:outlineLvl w:val="0"/>
        <w:rPr>
          <w:rFonts w:ascii="Times New Roman" w:hAnsi="Times New Roman"/>
          <w:b/>
          <w:bCs/>
          <w:sz w:val="28"/>
          <w:szCs w:val="28"/>
          <w:lang w:val="kk-KZ"/>
        </w:rPr>
      </w:pPr>
    </w:p>
    <w:p w:rsidR="00F60BC7" w:rsidRDefault="00624208">
      <w:pPr>
        <w:pStyle w:val="a4"/>
        <w:spacing w:line="360" w:lineRule="auto"/>
        <w:ind w:left="0"/>
        <w:outlineLvl w:val="0"/>
        <w:rPr>
          <w:rFonts w:ascii="Times New Roman" w:hAnsi="Times New Roman"/>
          <w:b/>
          <w:bCs/>
          <w:sz w:val="28"/>
          <w:szCs w:val="28"/>
          <w:lang w:val="kk-KZ"/>
        </w:rPr>
      </w:pPr>
      <w:r>
        <w:rPr>
          <w:rFonts w:ascii="Times New Roman" w:hAnsi="Times New Roman"/>
          <w:b/>
          <w:bCs/>
          <w:sz w:val="28"/>
          <w:szCs w:val="28"/>
          <w:lang w:val="kk-KZ"/>
        </w:rPr>
        <w:t>Понятия нефти.</w:t>
      </w:r>
    </w:p>
    <w:p w:rsidR="00F60BC7" w:rsidRDefault="00624208">
      <w:pPr>
        <w:pStyle w:val="a4"/>
        <w:spacing w:line="360" w:lineRule="auto"/>
        <w:ind w:left="0"/>
        <w:outlineLvl w:val="0"/>
        <w:rPr>
          <w:rFonts w:ascii="Times New Roman" w:hAnsi="Times New Roman"/>
          <w:sz w:val="28"/>
          <w:szCs w:val="28"/>
        </w:rPr>
      </w:pPr>
      <w:r>
        <w:rPr>
          <w:rFonts w:ascii="Times New Roman" w:hAnsi="Times New Roman"/>
          <w:sz w:val="28"/>
          <w:szCs w:val="28"/>
        </w:rPr>
        <w:t xml:space="preserve">    Нефть- жидкое горючее ископаемое от желтого до черного цвета</w:t>
      </w:r>
    </w:p>
    <w:p w:rsidR="00F60BC7" w:rsidRDefault="00624208">
      <w:pPr>
        <w:pStyle w:val="a4"/>
        <w:spacing w:line="360" w:lineRule="auto"/>
        <w:ind w:left="0"/>
        <w:outlineLvl w:val="0"/>
        <w:rPr>
          <w:rFonts w:ascii="Times New Roman" w:hAnsi="Times New Roman"/>
          <w:sz w:val="28"/>
          <w:szCs w:val="28"/>
        </w:rPr>
      </w:pPr>
      <w:r>
        <w:rPr>
          <w:rFonts w:ascii="Times New Roman" w:hAnsi="Times New Roman"/>
          <w:sz w:val="28"/>
          <w:szCs w:val="28"/>
        </w:rPr>
        <w:t>характерным запахом и  плотностью 700-1040кг/м3.</w:t>
      </w:r>
    </w:p>
    <w:p w:rsidR="00F60BC7" w:rsidRDefault="00624208">
      <w:pPr>
        <w:pStyle w:val="a4"/>
        <w:spacing w:line="360" w:lineRule="auto"/>
        <w:ind w:left="0"/>
        <w:outlineLvl w:val="0"/>
        <w:rPr>
          <w:rFonts w:ascii="Times New Roman" w:hAnsi="Times New Roman"/>
          <w:sz w:val="28"/>
          <w:szCs w:val="28"/>
        </w:rPr>
      </w:pPr>
      <w:r>
        <w:rPr>
          <w:rFonts w:ascii="Times New Roman" w:hAnsi="Times New Roman"/>
          <w:sz w:val="28"/>
          <w:szCs w:val="28"/>
        </w:rPr>
        <w:t xml:space="preserve">    Нефть - это сложная смесь веществ преимущественно жидких</w:t>
      </w:r>
    </w:p>
    <w:p w:rsidR="00F60BC7" w:rsidRDefault="00624208">
      <w:pPr>
        <w:pStyle w:val="a4"/>
        <w:spacing w:line="360" w:lineRule="auto"/>
        <w:ind w:left="0"/>
        <w:outlineLvl w:val="0"/>
        <w:rPr>
          <w:rFonts w:ascii="Times New Roman" w:hAnsi="Times New Roman"/>
          <w:sz w:val="28"/>
          <w:szCs w:val="28"/>
        </w:rPr>
      </w:pPr>
      <w:r>
        <w:rPr>
          <w:rFonts w:ascii="Times New Roman" w:hAnsi="Times New Roman"/>
          <w:sz w:val="28"/>
          <w:szCs w:val="28"/>
        </w:rPr>
        <w:t>углеводородов.</w:t>
      </w:r>
    </w:p>
    <w:p w:rsidR="00F60BC7" w:rsidRDefault="00624208">
      <w:pPr>
        <w:pStyle w:val="a4"/>
        <w:spacing w:line="360" w:lineRule="auto"/>
        <w:ind w:left="0"/>
        <w:outlineLvl w:val="0"/>
        <w:rPr>
          <w:rFonts w:ascii="Times New Roman" w:hAnsi="Times New Roman"/>
          <w:sz w:val="28"/>
          <w:szCs w:val="28"/>
        </w:rPr>
      </w:pPr>
      <w:r>
        <w:rPr>
          <w:rFonts w:ascii="Times New Roman" w:hAnsi="Times New Roman"/>
          <w:sz w:val="28"/>
          <w:szCs w:val="28"/>
        </w:rPr>
        <w:t xml:space="preserve">    По составу нефть бывает парафиновая, нафтеновая и ароматическая, однако</w:t>
      </w:r>
    </w:p>
    <w:p w:rsidR="00F60BC7" w:rsidRDefault="00624208">
      <w:pPr>
        <w:pStyle w:val="a4"/>
        <w:spacing w:line="360" w:lineRule="auto"/>
        <w:ind w:left="0"/>
        <w:outlineLvl w:val="0"/>
        <w:rPr>
          <w:rFonts w:ascii="Times New Roman" w:hAnsi="Times New Roman"/>
          <w:sz w:val="28"/>
          <w:szCs w:val="28"/>
        </w:rPr>
      </w:pPr>
      <w:r>
        <w:rPr>
          <w:rFonts w:ascii="Times New Roman" w:hAnsi="Times New Roman"/>
          <w:sz w:val="28"/>
          <w:szCs w:val="28"/>
        </w:rPr>
        <w:t>чаще всего встречается нефть смешанного типа. Кроме углеводородов, в</w:t>
      </w:r>
    </w:p>
    <w:p w:rsidR="00F60BC7" w:rsidRDefault="00624208">
      <w:pPr>
        <w:pStyle w:val="a4"/>
        <w:spacing w:line="360" w:lineRule="auto"/>
        <w:ind w:left="0"/>
        <w:outlineLvl w:val="0"/>
        <w:rPr>
          <w:rFonts w:ascii="Times New Roman" w:hAnsi="Times New Roman"/>
          <w:sz w:val="28"/>
          <w:szCs w:val="28"/>
        </w:rPr>
      </w:pPr>
      <w:r>
        <w:rPr>
          <w:rFonts w:ascii="Times New Roman" w:hAnsi="Times New Roman"/>
          <w:sz w:val="28"/>
          <w:szCs w:val="28"/>
        </w:rPr>
        <w:t>состав нефти входят примеси органических кислородных и сернистых соединений, а также вода, песок, глина.</w:t>
      </w:r>
    </w:p>
    <w:p w:rsidR="00F60BC7" w:rsidRDefault="00624208">
      <w:pPr>
        <w:pStyle w:val="a4"/>
        <w:spacing w:line="360" w:lineRule="auto"/>
        <w:ind w:left="0"/>
        <w:outlineLvl w:val="0"/>
        <w:rPr>
          <w:rFonts w:ascii="Times New Roman" w:hAnsi="Times New Roman"/>
          <w:sz w:val="28"/>
          <w:szCs w:val="28"/>
        </w:rPr>
      </w:pPr>
      <w:r>
        <w:rPr>
          <w:rFonts w:ascii="Times New Roman" w:hAnsi="Times New Roman"/>
          <w:sz w:val="28"/>
          <w:szCs w:val="28"/>
        </w:rPr>
        <w:t xml:space="preserve">   Нефть относится к группе горных осадочных пород вместе с песками, глинами, каменной солью и др.</w:t>
      </w:r>
    </w:p>
    <w:p w:rsidR="00F60BC7" w:rsidRDefault="00624208">
      <w:pPr>
        <w:pStyle w:val="a4"/>
        <w:spacing w:line="360" w:lineRule="auto"/>
        <w:ind w:left="0"/>
        <w:outlineLvl w:val="0"/>
        <w:rPr>
          <w:rFonts w:ascii="Times New Roman" w:hAnsi="Times New Roman"/>
          <w:bCs/>
          <w:iCs/>
          <w:sz w:val="28"/>
          <w:szCs w:val="28"/>
        </w:rPr>
      </w:pPr>
      <w:r>
        <w:rPr>
          <w:rFonts w:ascii="Times New Roman" w:hAnsi="Times New Roman"/>
          <w:sz w:val="28"/>
          <w:szCs w:val="28"/>
        </w:rPr>
        <w:t xml:space="preserve">   КРЕКИНГ</w:t>
      </w:r>
      <w:r>
        <w:rPr>
          <w:rFonts w:ascii="Times New Roman" w:hAnsi="Times New Roman"/>
          <w:bCs/>
          <w:iCs/>
          <w:sz w:val="28"/>
          <w:szCs w:val="28"/>
        </w:rPr>
        <w:t xml:space="preserve"> – это процесс термического или каталитического разложения углеводородов, содержащихся в нефти.</w:t>
      </w:r>
    </w:p>
    <w:p w:rsidR="00F60BC7" w:rsidRDefault="00624208">
      <w:pPr>
        <w:pStyle w:val="a4"/>
        <w:spacing w:line="360" w:lineRule="auto"/>
        <w:ind w:left="0"/>
        <w:outlineLvl w:val="0"/>
        <w:rPr>
          <w:rFonts w:ascii="Times New Roman" w:hAnsi="Times New Roman"/>
          <w:bCs/>
          <w:iCs/>
          <w:sz w:val="28"/>
          <w:szCs w:val="28"/>
        </w:rPr>
      </w:pPr>
      <w:r>
        <w:rPr>
          <w:rFonts w:ascii="Times New Roman" w:hAnsi="Times New Roman"/>
          <w:bCs/>
          <w:iCs/>
          <w:sz w:val="28"/>
          <w:szCs w:val="28"/>
        </w:rPr>
        <w:t xml:space="preserve">   Перегонка – это физический способ разделения смеси компонентов с различными температурами кипения.</w:t>
      </w:r>
    </w:p>
    <w:p w:rsidR="00F60BC7" w:rsidRDefault="00624208">
      <w:pPr>
        <w:pStyle w:val="a4"/>
        <w:spacing w:line="360" w:lineRule="auto"/>
        <w:ind w:left="0"/>
        <w:outlineLvl w:val="0"/>
        <w:rPr>
          <w:rFonts w:ascii="Times New Roman" w:hAnsi="Times New Roman"/>
          <w:bCs/>
          <w:iCs/>
          <w:sz w:val="28"/>
          <w:szCs w:val="28"/>
        </w:rPr>
      </w:pPr>
      <w:r>
        <w:rPr>
          <w:rFonts w:ascii="Times New Roman" w:hAnsi="Times New Roman"/>
          <w:bCs/>
          <w:iCs/>
          <w:sz w:val="28"/>
          <w:szCs w:val="28"/>
        </w:rPr>
        <w:t xml:space="preserve">   Октановое число – это число, показывающее стойкость к детонации бензина.</w:t>
      </w:r>
    </w:p>
    <w:p w:rsidR="00F60BC7" w:rsidRDefault="00624208">
      <w:pPr>
        <w:pStyle w:val="a4"/>
        <w:spacing w:line="360" w:lineRule="auto"/>
        <w:ind w:left="0"/>
        <w:outlineLvl w:val="0"/>
        <w:rPr>
          <w:rFonts w:ascii="Times New Roman" w:hAnsi="Times New Roman"/>
          <w:bCs/>
          <w:iCs/>
          <w:sz w:val="28"/>
          <w:szCs w:val="28"/>
        </w:rPr>
      </w:pPr>
      <w:r>
        <w:rPr>
          <w:rFonts w:ascii="Times New Roman" w:hAnsi="Times New Roman"/>
          <w:bCs/>
          <w:iCs/>
          <w:sz w:val="28"/>
          <w:szCs w:val="28"/>
        </w:rPr>
        <w:t xml:space="preserve">   Риформинг – это процесс получения высокооктанового бензина путем ароматизации алканов при ţ=500◦C в присутствии катализатора.</w:t>
      </w:r>
    </w:p>
    <w:p w:rsidR="00F60BC7" w:rsidRDefault="00624208">
      <w:pPr>
        <w:pStyle w:val="a4"/>
        <w:spacing w:line="360" w:lineRule="auto"/>
        <w:ind w:left="0"/>
        <w:outlineLvl w:val="0"/>
        <w:rPr>
          <w:rFonts w:ascii="Times New Roman" w:hAnsi="Times New Roman"/>
          <w:bCs/>
          <w:iCs/>
          <w:sz w:val="28"/>
          <w:szCs w:val="28"/>
        </w:rPr>
      </w:pPr>
      <w:r>
        <w:rPr>
          <w:rFonts w:ascii="Times New Roman" w:hAnsi="Times New Roman"/>
          <w:bCs/>
          <w:iCs/>
          <w:sz w:val="28"/>
          <w:szCs w:val="28"/>
        </w:rPr>
        <w:t xml:space="preserve">   Детонация – взрывное сгорание бензина.</w:t>
      </w:r>
    </w:p>
    <w:p w:rsidR="00F60BC7" w:rsidRDefault="00F60BC7">
      <w:pPr>
        <w:pStyle w:val="a4"/>
        <w:spacing w:line="360" w:lineRule="auto"/>
        <w:ind w:left="0"/>
        <w:outlineLvl w:val="0"/>
        <w:rPr>
          <w:rFonts w:ascii="Times New Roman" w:hAnsi="Times New Roman"/>
          <w:sz w:val="28"/>
          <w:szCs w:val="28"/>
        </w:rPr>
      </w:pPr>
    </w:p>
    <w:p w:rsidR="00F60BC7" w:rsidRDefault="00F60BC7">
      <w:pPr>
        <w:rPr>
          <w:rFonts w:cs="Times New Roman"/>
          <w:b/>
          <w:bCs/>
          <w:i/>
          <w:iCs/>
          <w:sz w:val="36"/>
          <w:szCs w:val="36"/>
        </w:rPr>
      </w:pPr>
    </w:p>
    <w:p w:rsidR="00F60BC7" w:rsidRDefault="00F60BC7">
      <w:pPr>
        <w:rPr>
          <w:rFonts w:cs="Times New Roman"/>
          <w:b/>
          <w:bCs/>
          <w:i/>
          <w:iCs/>
          <w:sz w:val="36"/>
          <w:szCs w:val="36"/>
        </w:rPr>
      </w:pPr>
    </w:p>
    <w:p w:rsidR="00F60BC7" w:rsidRDefault="00F60BC7">
      <w:pPr>
        <w:rPr>
          <w:rFonts w:cs="Times New Roman"/>
          <w:b/>
          <w:bCs/>
          <w:i/>
          <w:iCs/>
          <w:sz w:val="36"/>
          <w:szCs w:val="36"/>
        </w:rPr>
      </w:pPr>
    </w:p>
    <w:p w:rsidR="00F60BC7" w:rsidRDefault="00F60BC7">
      <w:pPr>
        <w:rPr>
          <w:rFonts w:cs="Times New Roman"/>
          <w:b/>
          <w:bCs/>
          <w:i/>
          <w:iCs/>
          <w:sz w:val="36"/>
          <w:szCs w:val="36"/>
        </w:rPr>
      </w:pPr>
    </w:p>
    <w:p w:rsidR="00792DF2" w:rsidRDefault="00792DF2" w:rsidP="00792DF2">
      <w:pPr>
        <w:keepNext/>
        <w:spacing w:before="240" w:after="60"/>
        <w:outlineLvl w:val="1"/>
        <w:rPr>
          <w:rFonts w:cs="Times New Roman"/>
          <w:b/>
          <w:bCs/>
          <w:i/>
          <w:iCs/>
          <w:sz w:val="36"/>
          <w:szCs w:val="36"/>
        </w:rPr>
      </w:pPr>
    </w:p>
    <w:p w:rsidR="00792DF2" w:rsidRPr="00792DF2" w:rsidRDefault="00792DF2" w:rsidP="00792DF2">
      <w:pPr>
        <w:keepNext/>
        <w:spacing w:before="240" w:after="60"/>
        <w:outlineLvl w:val="1"/>
        <w:rPr>
          <w:rFonts w:eastAsia="Times New Roman" w:cs="Times New Roman"/>
          <w:color w:val="000099"/>
          <w:sz w:val="28"/>
          <w:szCs w:val="28"/>
        </w:rPr>
      </w:pPr>
      <w:r w:rsidRPr="00792DF2">
        <w:rPr>
          <w:rFonts w:eastAsia="Times New Roman" w:cs="Times New Roman"/>
          <w:color w:val="000099"/>
          <w:sz w:val="28"/>
          <w:szCs w:val="28"/>
        </w:rPr>
        <w:t>Крекинг нефти</w:t>
      </w:r>
    </w:p>
    <w:p w:rsidR="00792DF2" w:rsidRPr="00792DF2" w:rsidRDefault="00792DF2" w:rsidP="00792DF2">
      <w:pPr>
        <w:ind w:firstLine="360"/>
        <w:rPr>
          <w:rFonts w:eastAsia="Times New Roman" w:cs="Times New Roman"/>
          <w:color w:val="000000"/>
          <w:sz w:val="28"/>
          <w:szCs w:val="28"/>
        </w:rPr>
      </w:pPr>
      <w:r w:rsidRPr="00792DF2">
        <w:rPr>
          <w:rFonts w:eastAsia="Times New Roman" w:cs="Times New Roman"/>
          <w:color w:val="000000"/>
          <w:sz w:val="28"/>
          <w:szCs w:val="28"/>
        </w:rPr>
        <w:t xml:space="preserve">Всевозрастающий спрос на бензин заставил искать новые технологические процессы перегонки нефти. Одним из таких процессов является крекинг нефти (от англ. </w:t>
      </w:r>
      <w:r w:rsidRPr="00792DF2">
        <w:rPr>
          <w:rFonts w:eastAsia="Times New Roman" w:cs="Times New Roman"/>
          <w:color w:val="000000"/>
          <w:sz w:val="28"/>
          <w:szCs w:val="28"/>
          <w:lang w:val="en-US"/>
        </w:rPr>
        <w:t>Cracking</w:t>
      </w:r>
      <w:r w:rsidRPr="00792DF2">
        <w:rPr>
          <w:rFonts w:eastAsia="Times New Roman" w:cs="Times New Roman"/>
          <w:color w:val="000000"/>
          <w:sz w:val="28"/>
          <w:szCs w:val="28"/>
        </w:rPr>
        <w:t xml:space="preserve"> – расщепление). Крекингом называют процесс разложения углеводородов нефти на более летучие вещества.</w:t>
      </w:r>
    </w:p>
    <w:p w:rsidR="00792DF2" w:rsidRPr="00792DF2" w:rsidRDefault="00792DF2" w:rsidP="00792DF2">
      <w:pPr>
        <w:ind w:firstLine="360"/>
        <w:rPr>
          <w:rFonts w:eastAsia="Times New Roman" w:cs="Times New Roman"/>
          <w:color w:val="000000"/>
          <w:sz w:val="28"/>
          <w:szCs w:val="28"/>
        </w:rPr>
      </w:pPr>
      <w:r w:rsidRPr="00792DF2">
        <w:rPr>
          <w:rFonts w:eastAsia="Times New Roman" w:cs="Times New Roman"/>
          <w:color w:val="000000"/>
          <w:sz w:val="28"/>
          <w:szCs w:val="28"/>
        </w:rPr>
        <w:t>По сравнению с перегонкой при крекинг-процессе выход бензина составляет 40-50 и даже 70% от массы сырья, кроме того, при крекинге наряду с бензином получаются газовые углеводороды, широко используемые химической промышленностью, и жидкие ароматические углеводороды (бензол, ксилол и др.).</w:t>
      </w:r>
    </w:p>
    <w:p w:rsidR="00792DF2" w:rsidRPr="00792DF2" w:rsidRDefault="00792DF2" w:rsidP="00792DF2">
      <w:pPr>
        <w:ind w:firstLine="360"/>
        <w:rPr>
          <w:rFonts w:eastAsia="Times New Roman" w:cs="Times New Roman"/>
          <w:color w:val="000000"/>
          <w:sz w:val="28"/>
          <w:szCs w:val="28"/>
        </w:rPr>
      </w:pPr>
      <w:r w:rsidRPr="00792DF2">
        <w:rPr>
          <w:rFonts w:eastAsia="Times New Roman" w:cs="Times New Roman"/>
          <w:color w:val="000000"/>
          <w:sz w:val="28"/>
          <w:szCs w:val="28"/>
        </w:rPr>
        <w:t>Сырьем для крекинга служат не только нефть, но и фракции, получаемые при перегонке нефти. В результате расщепления крекинга углеводородов с высокой относительной массой образуются углеводороды с меньшей относительной молекулярной массой, которые входят в состав получаемых бензинов. Существует несколько видов крекинга нефти и нефтепродуктов.</w:t>
      </w:r>
    </w:p>
    <w:p w:rsidR="00792DF2" w:rsidRPr="00792DF2" w:rsidRDefault="00792DF2" w:rsidP="00792DF2">
      <w:pPr>
        <w:ind w:firstLine="360"/>
        <w:rPr>
          <w:rFonts w:eastAsia="Times New Roman" w:cs="Times New Roman"/>
          <w:color w:val="000000"/>
          <w:sz w:val="28"/>
          <w:szCs w:val="28"/>
        </w:rPr>
      </w:pPr>
      <w:r w:rsidRPr="00792DF2">
        <w:rPr>
          <w:rFonts w:eastAsia="Times New Roman" w:cs="Times New Roman"/>
          <w:color w:val="000000"/>
          <w:sz w:val="28"/>
          <w:szCs w:val="28"/>
        </w:rPr>
        <w:t>Термический крекинг ведут при температуре 450-550</w:t>
      </w:r>
      <w:r w:rsidRPr="00792DF2">
        <w:rPr>
          <w:rFonts w:eastAsia="Times New Roman" w:cs="Times New Roman"/>
          <w:color w:val="000000"/>
          <w:sz w:val="28"/>
          <w:szCs w:val="28"/>
        </w:rPr>
        <w:t>С и давлением 2-7 МПа. В качестве сырья используются керосин, газойли, мазут и гудрон. Выход бензина составляет 30-35%, газов 10-15% от массы сырья; октановое число получаемых бензинов составляет 60-70 ед. Чем выше температура крекинга, тем сильнее дробятся молекулы, тем больше образуется газов, богатых непредельными соединениями. Поэтому иногда высокотемпературный крекинг нефтепродуктов (его называют пиролизом) осуществляют специально для получения газообразных непредельных углеводородов. Процесс в таком случае ведут при температуре 650-750</w:t>
      </w:r>
      <w:r w:rsidRPr="00792DF2">
        <w:rPr>
          <w:rFonts w:eastAsia="Times New Roman" w:cs="Times New Roman"/>
          <w:color w:val="000000"/>
          <w:sz w:val="28"/>
          <w:szCs w:val="28"/>
        </w:rPr>
        <w:t>С. В настоящее время процесс термического крекинга имеет ограниченное применение и новые установки термического крекинга не строятся.</w:t>
      </w:r>
    </w:p>
    <w:p w:rsidR="00F60BC7" w:rsidRPr="00792DF2" w:rsidRDefault="00792DF2" w:rsidP="00792DF2">
      <w:pPr>
        <w:rPr>
          <w:rFonts w:cs="Times New Roman"/>
          <w:bCs/>
          <w:iCs/>
          <w:sz w:val="28"/>
          <w:szCs w:val="28"/>
        </w:rPr>
      </w:pPr>
      <w:r w:rsidRPr="00792DF2">
        <w:rPr>
          <w:rFonts w:eastAsia="Times New Roman" w:cs="Times New Roman"/>
          <w:color w:val="000000"/>
          <w:sz w:val="28"/>
          <w:szCs w:val="28"/>
        </w:rPr>
        <w:t>Одним из основных методов производства автомобильных бензинов является каталитический крекинг. Каталитический крекинг ведут при несколько меньшей температуре (48-490</w:t>
      </w:r>
      <w:r w:rsidRPr="00792DF2">
        <w:rPr>
          <w:rFonts w:eastAsia="Times New Roman" w:cs="Times New Roman"/>
          <w:color w:val="000000"/>
          <w:sz w:val="28"/>
          <w:szCs w:val="28"/>
        </w:rPr>
        <w:t xml:space="preserve">С) и при более низком давлении (1,5 атм.). В качестве катализаторов применяются алюмосиликаты (в среднем 10-25% </w:t>
      </w:r>
      <w:r w:rsidRPr="00792DF2">
        <w:rPr>
          <w:rFonts w:eastAsia="Times New Roman" w:cs="Times New Roman"/>
          <w:color w:val="000000"/>
          <w:sz w:val="28"/>
          <w:szCs w:val="28"/>
          <w:lang w:val="en-US"/>
        </w:rPr>
        <w:t>Al</w:t>
      </w:r>
      <w:r w:rsidRPr="00792DF2">
        <w:rPr>
          <w:rFonts w:eastAsia="Times New Roman" w:cs="Times New Roman"/>
          <w:color w:val="000000"/>
          <w:sz w:val="28"/>
          <w:szCs w:val="28"/>
          <w:vertAlign w:val="subscript"/>
        </w:rPr>
        <w:t>2</w:t>
      </w:r>
      <w:r w:rsidRPr="00792DF2">
        <w:rPr>
          <w:rFonts w:eastAsia="Times New Roman" w:cs="Times New Roman"/>
          <w:color w:val="000000"/>
          <w:sz w:val="28"/>
          <w:szCs w:val="28"/>
          <w:lang w:val="en-US"/>
        </w:rPr>
        <w:t>O</w:t>
      </w:r>
      <w:r w:rsidRPr="00792DF2">
        <w:rPr>
          <w:rFonts w:eastAsia="Times New Roman" w:cs="Times New Roman"/>
          <w:color w:val="000000"/>
          <w:sz w:val="28"/>
          <w:szCs w:val="28"/>
          <w:vertAlign w:val="subscript"/>
        </w:rPr>
        <w:t>3</w:t>
      </w:r>
      <w:r w:rsidRPr="00792DF2">
        <w:rPr>
          <w:rFonts w:eastAsia="Times New Roman" w:cs="Times New Roman"/>
          <w:color w:val="000000"/>
          <w:sz w:val="28"/>
          <w:szCs w:val="28"/>
        </w:rPr>
        <w:t xml:space="preserve">, 80-75% </w:t>
      </w:r>
      <w:r w:rsidRPr="00792DF2">
        <w:rPr>
          <w:rFonts w:eastAsia="Times New Roman" w:cs="Times New Roman"/>
          <w:color w:val="000000"/>
          <w:sz w:val="28"/>
          <w:szCs w:val="28"/>
          <w:lang w:val="en-US"/>
        </w:rPr>
        <w:t>SiO</w:t>
      </w:r>
      <w:r w:rsidRPr="00792DF2">
        <w:rPr>
          <w:rFonts w:eastAsia="Times New Roman" w:cs="Times New Roman"/>
          <w:color w:val="000000"/>
          <w:sz w:val="28"/>
          <w:szCs w:val="28"/>
          <w:vertAlign w:val="subscript"/>
        </w:rPr>
        <w:t>2</w:t>
      </w:r>
      <w:r w:rsidRPr="00792DF2">
        <w:rPr>
          <w:rFonts w:eastAsia="Times New Roman" w:cs="Times New Roman"/>
          <w:color w:val="000000"/>
          <w:sz w:val="28"/>
          <w:szCs w:val="28"/>
        </w:rPr>
        <w:t>). Основными видами сырья являются газойли прямой гонки нефти. Тяжелые остатки – мазут и гудрон переработке на установках каталитич</w:t>
      </w:r>
      <w:r>
        <w:rPr>
          <w:rFonts w:eastAsia="Times New Roman" w:cs="Times New Roman"/>
          <w:color w:val="000000"/>
          <w:sz w:val="28"/>
          <w:szCs w:val="28"/>
        </w:rPr>
        <w:t>еского крекинга не подвергаются.</w:t>
      </w:r>
    </w:p>
    <w:p w:rsidR="00FD3E92" w:rsidRPr="00792DF2" w:rsidRDefault="00FD3E92">
      <w:pPr>
        <w:rPr>
          <w:rFonts w:cs="Times New Roman"/>
          <w:bCs/>
          <w:iCs/>
          <w:sz w:val="28"/>
          <w:szCs w:val="28"/>
        </w:rPr>
      </w:pPr>
    </w:p>
    <w:p w:rsidR="00792DF2" w:rsidRDefault="00792DF2">
      <w:pPr>
        <w:rPr>
          <w:rFonts w:cs="Times New Roman"/>
          <w:bCs/>
          <w:iCs/>
          <w:sz w:val="36"/>
          <w:szCs w:val="36"/>
        </w:rPr>
      </w:pPr>
    </w:p>
    <w:p w:rsidR="00792DF2" w:rsidRDefault="00792DF2">
      <w:pPr>
        <w:rPr>
          <w:rFonts w:cs="Times New Roman"/>
          <w:bCs/>
          <w:iCs/>
          <w:sz w:val="36"/>
          <w:szCs w:val="36"/>
        </w:rPr>
      </w:pPr>
    </w:p>
    <w:p w:rsidR="00792DF2" w:rsidRDefault="00792DF2">
      <w:pPr>
        <w:rPr>
          <w:rFonts w:cs="Times New Roman"/>
          <w:bCs/>
          <w:iCs/>
          <w:sz w:val="36"/>
          <w:szCs w:val="36"/>
        </w:rPr>
      </w:pPr>
    </w:p>
    <w:p w:rsidR="00792DF2" w:rsidRDefault="00792DF2" w:rsidP="00792DF2">
      <w:pPr>
        <w:pStyle w:val="ab"/>
        <w:rPr>
          <w:color w:val="000000"/>
          <w:sz w:val="27"/>
          <w:szCs w:val="27"/>
        </w:rPr>
      </w:pPr>
      <w:r>
        <w:rPr>
          <w:color w:val="000000"/>
          <w:sz w:val="27"/>
          <w:szCs w:val="27"/>
        </w:rPr>
        <w:lastRenderedPageBreak/>
        <w:t>Таблица 1.</w:t>
      </w:r>
    </w:p>
    <w:p w:rsidR="00792DF2" w:rsidRDefault="00792DF2" w:rsidP="00792DF2">
      <w:pPr>
        <w:pStyle w:val="ab"/>
      </w:pPr>
    </w:p>
    <w:tbl>
      <w:tblPr>
        <w:tblStyle w:val="aa"/>
        <w:tblW w:w="0" w:type="auto"/>
        <w:tblLook w:val="04A0"/>
      </w:tblPr>
      <w:tblGrid>
        <w:gridCol w:w="9862"/>
      </w:tblGrid>
      <w:tr w:rsidR="00792DF2" w:rsidTr="00792DF2">
        <w:tc>
          <w:tcPr>
            <w:tcW w:w="9862" w:type="dxa"/>
            <w:tcBorders>
              <w:top w:val="nil"/>
              <w:left w:val="nil"/>
              <w:bottom w:val="nil"/>
              <w:right w:val="nil"/>
            </w:tcBorders>
          </w:tcPr>
          <w:tbl>
            <w:tblPr>
              <w:tblW w:w="9630" w:type="dxa"/>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709"/>
              <w:gridCol w:w="2969"/>
              <w:gridCol w:w="2779"/>
              <w:gridCol w:w="3173"/>
            </w:tblGrid>
            <w:tr w:rsidR="00792DF2" w:rsidRPr="002A2EEE" w:rsidTr="00BF4A46">
              <w:trPr>
                <w:tblCellSpacing w:w="15" w:type="dxa"/>
              </w:trPr>
              <w:tc>
                <w:tcPr>
                  <w:tcW w:w="345"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7"/>
                      <w:szCs w:val="27"/>
                    </w:rPr>
                    <w:t>№</w:t>
                  </w:r>
                </w:p>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7"/>
                      <w:szCs w:val="27"/>
                    </w:rPr>
                    <w:t>п.п.</w:t>
                  </w:r>
                </w:p>
              </w:tc>
              <w:tc>
                <w:tcPr>
                  <w:tcW w:w="152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7"/>
                      <w:szCs w:val="27"/>
                    </w:rPr>
                    <w:t>Наименование образца</w:t>
                  </w:r>
                </w:p>
              </w:tc>
              <w:tc>
                <w:tcPr>
                  <w:tcW w:w="1427"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color w:val="000000"/>
                      <w:sz w:val="27"/>
                      <w:szCs w:val="27"/>
                    </w:rPr>
                    <w:t>Содержание ароматических соединений, %</w:t>
                  </w:r>
                </w:p>
              </w:tc>
              <w:tc>
                <w:tcPr>
                  <w:tcW w:w="1624"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color w:val="000000"/>
                      <w:sz w:val="27"/>
                      <w:szCs w:val="27"/>
                    </w:rPr>
                    <w:t>Суммарное количество предельных и непредельных, %</w:t>
                  </w:r>
                </w:p>
              </w:tc>
            </w:tr>
            <w:tr w:rsidR="00792DF2" w:rsidRPr="002A2EEE" w:rsidTr="00BF4A46">
              <w:trPr>
                <w:tblCellSpacing w:w="15" w:type="dxa"/>
              </w:trPr>
              <w:tc>
                <w:tcPr>
                  <w:tcW w:w="345"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7"/>
                      <w:szCs w:val="27"/>
                    </w:rPr>
                    <w:t>1.</w:t>
                  </w:r>
                </w:p>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7"/>
                      <w:szCs w:val="27"/>
                    </w:rPr>
                    <w:t>2.</w:t>
                  </w:r>
                </w:p>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7"/>
                      <w:szCs w:val="27"/>
                    </w:rPr>
                    <w:t>3.</w:t>
                  </w:r>
                </w:p>
              </w:tc>
              <w:tc>
                <w:tcPr>
                  <w:tcW w:w="152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7"/>
                      <w:szCs w:val="27"/>
                    </w:rPr>
                    <w:t>Исходная нефть</w:t>
                  </w:r>
                </w:p>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7"/>
                      <w:szCs w:val="27"/>
                    </w:rPr>
                    <w:t>Продукт крекинга №1</w:t>
                  </w:r>
                </w:p>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7"/>
                      <w:szCs w:val="27"/>
                    </w:rPr>
                    <w:t>Продукт крекинга №2</w:t>
                  </w:r>
                </w:p>
              </w:tc>
              <w:tc>
                <w:tcPr>
                  <w:tcW w:w="1427"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7"/>
                      <w:szCs w:val="27"/>
                    </w:rPr>
                    <w:t>22</w:t>
                  </w:r>
                </w:p>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7"/>
                      <w:szCs w:val="27"/>
                    </w:rPr>
                    <w:t>49</w:t>
                  </w:r>
                </w:p>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7"/>
                      <w:szCs w:val="27"/>
                    </w:rPr>
                    <w:t>69</w:t>
                  </w:r>
                </w:p>
              </w:tc>
              <w:tc>
                <w:tcPr>
                  <w:tcW w:w="1624"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7"/>
                      <w:szCs w:val="27"/>
                    </w:rPr>
                    <w:t>78</w:t>
                  </w:r>
                </w:p>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7"/>
                      <w:szCs w:val="27"/>
                    </w:rPr>
                    <w:t>51</w:t>
                  </w:r>
                </w:p>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7"/>
                      <w:szCs w:val="27"/>
                    </w:rPr>
                    <w:t>31</w:t>
                  </w:r>
                </w:p>
              </w:tc>
            </w:tr>
          </w:tbl>
          <w:p w:rsidR="00792DF2" w:rsidRDefault="00792DF2" w:rsidP="00BF4A46"/>
        </w:tc>
      </w:tr>
    </w:tbl>
    <w:p w:rsidR="00792DF2" w:rsidRDefault="00792DF2" w:rsidP="00792DF2">
      <w:pPr>
        <w:pStyle w:val="ab"/>
      </w:pPr>
      <w:r>
        <w:rPr>
          <w:color w:val="000000"/>
          <w:sz w:val="27"/>
          <w:szCs w:val="27"/>
        </w:rPr>
        <w:t xml:space="preserve">   По фракционному составу, плотности, температуре вспышки и другим показателям исходных и конечных продуктов видно, что процесс крекинга протекает во всех нефтепродуктах. Поскольку кавитационные пузырьки можно генерировать с помощью интенсивного ультразвукового излучения в любых жидкостях, то можно предположить, что разрыв химических связей, таким образом, можно осуществить в любом химическом соединении при интенсивности звука соответствующей прочности энергии связи.</w:t>
      </w:r>
    </w:p>
    <w:p w:rsidR="00792DF2" w:rsidRDefault="00792DF2" w:rsidP="00792DF2">
      <w:pPr>
        <w:pStyle w:val="ab"/>
      </w:pPr>
      <w:r>
        <w:rPr>
          <w:color w:val="000000"/>
          <w:sz w:val="27"/>
          <w:szCs w:val="27"/>
        </w:rPr>
        <w:t>В месте обрыва химической связи должен быть подсоединен какой-либо радикал. При недостатке свободных радикалов в реакционной среде молекулы с ненасыщенной связью могут свернуться в кольцо, образуя циклические или ароматические соединения. В табл. 1 представлены результаты анализа содержания ароматических соединений в исходной нефти и в двух продуктах крекинга, полученных при разных режимах обработки.</w:t>
      </w:r>
    </w:p>
    <w:p w:rsidR="00792DF2" w:rsidRDefault="00792DF2" w:rsidP="00792DF2">
      <w:pPr>
        <w:pStyle w:val="ab"/>
      </w:pPr>
      <w:r>
        <w:rPr>
          <w:color w:val="000000"/>
          <w:sz w:val="27"/>
          <w:szCs w:val="27"/>
        </w:rPr>
        <w:t xml:space="preserve">   Кроме процесса ароматизации в ультразвуковом активаторе можно осуществлять алкилирование, изомеризацию и другие процессы переработки нефти и нефтепродуктов. Следует отметить, что данный способ позволяет осуществлять синтез легких нефтепродуктов из углеводородных газов. Это позволит вовлечь в процесс синтеза углеводородного топлива такие виды сырья, как газовый конденсат и природный газ.</w:t>
      </w:r>
    </w:p>
    <w:p w:rsidR="00792DF2" w:rsidRDefault="00792DF2" w:rsidP="00792DF2">
      <w:pPr>
        <w:pStyle w:val="ab"/>
        <w:rPr>
          <w:color w:val="000000"/>
          <w:sz w:val="27"/>
          <w:szCs w:val="27"/>
        </w:rPr>
      </w:pPr>
    </w:p>
    <w:p w:rsidR="00792DF2" w:rsidRDefault="00792DF2" w:rsidP="00792DF2">
      <w:pPr>
        <w:pStyle w:val="ab"/>
        <w:rPr>
          <w:color w:val="000000"/>
          <w:sz w:val="27"/>
          <w:szCs w:val="27"/>
        </w:rPr>
      </w:pPr>
    </w:p>
    <w:p w:rsidR="00BC4756" w:rsidRDefault="00BC4756" w:rsidP="00792DF2">
      <w:pPr>
        <w:pStyle w:val="ab"/>
        <w:rPr>
          <w:color w:val="000000"/>
          <w:sz w:val="27"/>
          <w:szCs w:val="27"/>
        </w:rPr>
      </w:pPr>
    </w:p>
    <w:p w:rsidR="00792DF2" w:rsidRDefault="00792DF2" w:rsidP="00792DF2">
      <w:pPr>
        <w:pStyle w:val="ab"/>
      </w:pPr>
      <w:r>
        <w:rPr>
          <w:color w:val="000000"/>
          <w:sz w:val="27"/>
          <w:szCs w:val="27"/>
        </w:rPr>
        <w:lastRenderedPageBreak/>
        <w:t>В табл.2. приведены результаты крекинга трех разных нефтепродуктов.</w:t>
      </w:r>
    </w:p>
    <w:p w:rsidR="00792DF2" w:rsidRDefault="00792DF2" w:rsidP="00792DF2"/>
    <w:tbl>
      <w:tblPr>
        <w:tblStyle w:val="aa"/>
        <w:tblW w:w="0" w:type="auto"/>
        <w:tblLook w:val="04A0"/>
      </w:tblPr>
      <w:tblGrid>
        <w:gridCol w:w="9862"/>
      </w:tblGrid>
      <w:tr w:rsidR="00792DF2" w:rsidTr="00BF4A46">
        <w:tc>
          <w:tcPr>
            <w:tcW w:w="9571" w:type="dxa"/>
            <w:tcBorders>
              <w:top w:val="nil"/>
              <w:left w:val="nil"/>
              <w:bottom w:val="nil"/>
              <w:right w:val="nil"/>
            </w:tcBorders>
          </w:tcPr>
          <w:p w:rsidR="00792DF2" w:rsidRPr="002A2EEE" w:rsidRDefault="00792DF2" w:rsidP="00BF4A46">
            <w:pPr>
              <w:spacing w:before="100" w:beforeAutospacing="1" w:after="100" w:afterAutospacing="1"/>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Таблица 2</w:t>
            </w:r>
            <w:r w:rsidRPr="002A2EEE">
              <w:rPr>
                <w:rFonts w:ascii="Times New Roman" w:eastAsia="Times New Roman" w:hAnsi="Times New Roman" w:cs="Times New Roman"/>
                <w:color w:val="000000"/>
                <w:sz w:val="27"/>
                <w:szCs w:val="27"/>
              </w:rPr>
              <w:t>.</w:t>
            </w:r>
          </w:p>
          <w:tbl>
            <w:tblPr>
              <w:tblW w:w="9630" w:type="dxa"/>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600"/>
              <w:gridCol w:w="2609"/>
              <w:gridCol w:w="931"/>
              <w:gridCol w:w="1126"/>
              <w:gridCol w:w="931"/>
              <w:gridCol w:w="1128"/>
              <w:gridCol w:w="933"/>
              <w:gridCol w:w="1372"/>
            </w:tblGrid>
            <w:tr w:rsidR="00792DF2" w:rsidRPr="002A2EEE" w:rsidTr="00BF4A46">
              <w:trPr>
                <w:tblCellSpacing w:w="15" w:type="dxa"/>
              </w:trPr>
              <w:tc>
                <w:tcPr>
                  <w:tcW w:w="288" w:type="pct"/>
                  <w:vMerge w:val="restar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color w:val="000000"/>
                      <w:sz w:val="20"/>
                      <w:szCs w:val="20"/>
                    </w:rPr>
                    <w:t>№</w:t>
                  </w:r>
                </w:p>
                <w:p w:rsidR="00792DF2" w:rsidRPr="002A2EEE" w:rsidRDefault="00792DF2" w:rsidP="00BF4A46">
                  <w:pPr>
                    <w:spacing w:before="100" w:beforeAutospacing="1" w:after="100" w:afterAutospacing="1"/>
                    <w:rPr>
                      <w:rFonts w:eastAsia="Times New Roman" w:cs="Times New Roman"/>
                    </w:rPr>
                  </w:pPr>
                  <w:r w:rsidRPr="002A2EEE">
                    <w:rPr>
                      <w:rFonts w:eastAsia="Times New Roman" w:cs="Times New Roman"/>
                      <w:color w:val="000000"/>
                      <w:sz w:val="20"/>
                      <w:szCs w:val="20"/>
                    </w:rPr>
                    <w:t>п.п.</w:t>
                  </w:r>
                </w:p>
              </w:tc>
              <w:tc>
                <w:tcPr>
                  <w:tcW w:w="1361" w:type="pct"/>
                  <w:vMerge w:val="restar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Показатель качества</w:t>
                  </w:r>
                </w:p>
              </w:tc>
              <w:tc>
                <w:tcPr>
                  <w:tcW w:w="3288" w:type="pct"/>
                  <w:gridSpan w:val="6"/>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Исследуемый нефтепродукт</w:t>
                  </w:r>
                </w:p>
              </w:tc>
            </w:tr>
            <w:tr w:rsidR="00792DF2" w:rsidRPr="002A2EEE" w:rsidTr="00BF4A46">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2DF2" w:rsidRPr="002A2EEE" w:rsidRDefault="00792DF2" w:rsidP="00BF4A46">
                  <w:pPr>
                    <w:rPr>
                      <w:rFonts w:eastAsia="Times New Roman" w:cs="Times New Roma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2DF2" w:rsidRPr="002A2EEE" w:rsidRDefault="00792DF2" w:rsidP="00BF4A46">
                  <w:pPr>
                    <w:rPr>
                      <w:rFonts w:eastAsia="Times New Roman" w:cs="Times New Roman"/>
                    </w:rPr>
                  </w:pPr>
                </w:p>
              </w:tc>
              <w:tc>
                <w:tcPr>
                  <w:tcW w:w="1055" w:type="pct"/>
                  <w:gridSpan w:val="2"/>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диз. топливо</w:t>
                  </w:r>
                </w:p>
              </w:tc>
              <w:tc>
                <w:tcPr>
                  <w:tcW w:w="1056" w:type="pct"/>
                  <w:gridSpan w:val="2"/>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нефть</w:t>
                  </w:r>
                </w:p>
              </w:tc>
              <w:tc>
                <w:tcPr>
                  <w:tcW w:w="1147" w:type="pct"/>
                  <w:gridSpan w:val="2"/>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вакуумный газойль</w:t>
                  </w:r>
                </w:p>
              </w:tc>
            </w:tr>
            <w:tr w:rsidR="00792DF2" w:rsidRPr="002A2EEE" w:rsidTr="00BF4A46">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2DF2" w:rsidRPr="002A2EEE" w:rsidRDefault="00792DF2" w:rsidP="00BF4A46">
                  <w:pPr>
                    <w:rPr>
                      <w:rFonts w:eastAsia="Times New Roman" w:cs="Times New Roma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2DF2" w:rsidRPr="002A2EEE" w:rsidRDefault="00792DF2" w:rsidP="00BF4A46">
                  <w:pPr>
                    <w:rPr>
                      <w:rFonts w:eastAsia="Times New Roman" w:cs="Times New Roman"/>
                    </w:rPr>
                  </w:pP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исх.</w:t>
                  </w:r>
                </w:p>
              </w:tc>
              <w:tc>
                <w:tcPr>
                  <w:tcW w:w="563"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кон.</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исх.</w:t>
                  </w:r>
                </w:p>
              </w:tc>
              <w:tc>
                <w:tcPr>
                  <w:tcW w:w="564"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кон.</w:t>
                  </w:r>
                </w:p>
              </w:tc>
              <w:tc>
                <w:tcPr>
                  <w:tcW w:w="477"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исх.</w:t>
                  </w:r>
                </w:p>
              </w:tc>
              <w:tc>
                <w:tcPr>
                  <w:tcW w:w="655"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кон.</w:t>
                  </w:r>
                </w:p>
              </w:tc>
            </w:tr>
            <w:tr w:rsidR="00792DF2" w:rsidRPr="002A2EEE" w:rsidTr="00BF4A46">
              <w:trPr>
                <w:trHeight w:val="930"/>
                <w:tblCellSpacing w:w="15" w:type="dxa"/>
              </w:trPr>
              <w:tc>
                <w:tcPr>
                  <w:tcW w:w="288" w:type="pct"/>
                  <w:vMerge w:val="restar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1.</w:t>
                  </w:r>
                </w:p>
              </w:tc>
              <w:tc>
                <w:tcPr>
                  <w:tcW w:w="1361"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color w:val="000000"/>
                      <w:sz w:val="20"/>
                      <w:szCs w:val="20"/>
                    </w:rPr>
                    <w:t>Фракционный состав.</w:t>
                  </w:r>
                </w:p>
                <w:p w:rsidR="00792DF2" w:rsidRPr="002A2EEE" w:rsidRDefault="00792DF2" w:rsidP="00BF4A46">
                  <w:pPr>
                    <w:spacing w:before="100" w:beforeAutospacing="1" w:after="100" w:afterAutospacing="1"/>
                    <w:rPr>
                      <w:rFonts w:eastAsia="Times New Roman" w:cs="Times New Roman"/>
                    </w:rPr>
                  </w:pPr>
                  <w:r w:rsidRPr="002A2EEE">
                    <w:rPr>
                      <w:rFonts w:eastAsia="Times New Roman" w:cs="Times New Roman"/>
                      <w:color w:val="000000"/>
                      <w:sz w:val="20"/>
                      <w:szCs w:val="20"/>
                    </w:rPr>
                    <w:t>Температура, °C, при которой перегоняется</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c>
                <w:tcPr>
                  <w:tcW w:w="563"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c>
                <w:tcPr>
                  <w:tcW w:w="564"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c>
                <w:tcPr>
                  <w:tcW w:w="477"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c>
                <w:tcPr>
                  <w:tcW w:w="655"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r>
            <w:tr w:rsidR="00792DF2" w:rsidRPr="002A2EEE" w:rsidTr="00BF4A46">
              <w:trPr>
                <w:trHeight w:val="330"/>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2DF2" w:rsidRPr="002A2EEE" w:rsidRDefault="00792DF2" w:rsidP="00BF4A46">
                  <w:pPr>
                    <w:rPr>
                      <w:rFonts w:eastAsia="Times New Roman" w:cs="Times New Roman"/>
                    </w:rPr>
                  </w:pPr>
                </w:p>
              </w:tc>
              <w:tc>
                <w:tcPr>
                  <w:tcW w:w="1361"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color w:val="000000"/>
                      <w:sz w:val="20"/>
                      <w:szCs w:val="20"/>
                    </w:rPr>
                    <w:t>10%</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200</w:t>
                  </w:r>
                </w:p>
              </w:tc>
              <w:tc>
                <w:tcPr>
                  <w:tcW w:w="563"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165</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130</w:t>
                  </w:r>
                </w:p>
              </w:tc>
              <w:tc>
                <w:tcPr>
                  <w:tcW w:w="564"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37</w:t>
                  </w:r>
                </w:p>
              </w:tc>
              <w:tc>
                <w:tcPr>
                  <w:tcW w:w="477"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380</w:t>
                  </w:r>
                </w:p>
              </w:tc>
              <w:tc>
                <w:tcPr>
                  <w:tcW w:w="655"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r>
            <w:tr w:rsidR="00792DF2" w:rsidRPr="002A2EEE" w:rsidTr="00BF4A46">
              <w:trPr>
                <w:trHeight w:val="270"/>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2DF2" w:rsidRPr="002A2EEE" w:rsidRDefault="00792DF2" w:rsidP="00BF4A46">
                  <w:pPr>
                    <w:rPr>
                      <w:rFonts w:eastAsia="Times New Roman" w:cs="Times New Roman"/>
                    </w:rPr>
                  </w:pPr>
                </w:p>
              </w:tc>
              <w:tc>
                <w:tcPr>
                  <w:tcW w:w="1361"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color w:val="000000"/>
                      <w:sz w:val="20"/>
                      <w:szCs w:val="20"/>
                    </w:rPr>
                    <w:t>50%</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280</w:t>
                  </w:r>
                </w:p>
              </w:tc>
              <w:tc>
                <w:tcPr>
                  <w:tcW w:w="563"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186</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390</w:t>
                  </w:r>
                </w:p>
              </w:tc>
              <w:tc>
                <w:tcPr>
                  <w:tcW w:w="564"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94</w:t>
                  </w:r>
                </w:p>
              </w:tc>
              <w:tc>
                <w:tcPr>
                  <w:tcW w:w="477"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430</w:t>
                  </w:r>
                </w:p>
              </w:tc>
              <w:tc>
                <w:tcPr>
                  <w:tcW w:w="655"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275</w:t>
                  </w:r>
                </w:p>
              </w:tc>
            </w:tr>
            <w:tr w:rsidR="00792DF2" w:rsidRPr="002A2EEE" w:rsidTr="00BF4A46">
              <w:trPr>
                <w:trHeight w:val="360"/>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2DF2" w:rsidRPr="002A2EEE" w:rsidRDefault="00792DF2" w:rsidP="00BF4A46">
                  <w:pPr>
                    <w:rPr>
                      <w:rFonts w:eastAsia="Times New Roman" w:cs="Times New Roman"/>
                    </w:rPr>
                  </w:pPr>
                </w:p>
              </w:tc>
              <w:tc>
                <w:tcPr>
                  <w:tcW w:w="1361"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color w:val="000000"/>
                      <w:sz w:val="20"/>
                      <w:szCs w:val="20"/>
                    </w:rPr>
                    <w:t>90%</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c>
                <w:tcPr>
                  <w:tcW w:w="563"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220</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c>
                <w:tcPr>
                  <w:tcW w:w="564"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139</w:t>
                  </w:r>
                </w:p>
              </w:tc>
              <w:tc>
                <w:tcPr>
                  <w:tcW w:w="477"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480</w:t>
                  </w:r>
                </w:p>
              </w:tc>
              <w:tc>
                <w:tcPr>
                  <w:tcW w:w="655"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r>
            <w:tr w:rsidR="00792DF2" w:rsidRPr="002A2EEE" w:rsidTr="00BF4A46">
              <w:trPr>
                <w:trHeight w:val="270"/>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2DF2" w:rsidRPr="002A2EEE" w:rsidRDefault="00792DF2" w:rsidP="00BF4A46">
                  <w:pPr>
                    <w:rPr>
                      <w:rFonts w:eastAsia="Times New Roman" w:cs="Times New Roman"/>
                    </w:rPr>
                  </w:pPr>
                </w:p>
              </w:tc>
              <w:tc>
                <w:tcPr>
                  <w:tcW w:w="1361"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color w:val="000000"/>
                      <w:sz w:val="20"/>
                      <w:szCs w:val="20"/>
                    </w:rPr>
                    <w:t>98%</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360</w:t>
                  </w:r>
                </w:p>
              </w:tc>
              <w:tc>
                <w:tcPr>
                  <w:tcW w:w="563"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244</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c>
                <w:tcPr>
                  <w:tcW w:w="564"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165</w:t>
                  </w:r>
                </w:p>
              </w:tc>
              <w:tc>
                <w:tcPr>
                  <w:tcW w:w="477"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500</w:t>
                  </w:r>
                </w:p>
              </w:tc>
              <w:tc>
                <w:tcPr>
                  <w:tcW w:w="655"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339</w:t>
                  </w:r>
                </w:p>
              </w:tc>
            </w:tr>
            <w:tr w:rsidR="00792DF2" w:rsidRPr="002A2EEE" w:rsidTr="00BF4A46">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2.</w:t>
                  </w:r>
                </w:p>
              </w:tc>
              <w:tc>
                <w:tcPr>
                  <w:tcW w:w="1361"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color w:val="000000"/>
                      <w:sz w:val="20"/>
                      <w:szCs w:val="20"/>
                    </w:rPr>
                    <w:t>Плотность при 20 °C, кг/м</w:t>
                  </w:r>
                  <w:r w:rsidRPr="002A2EEE">
                    <w:rPr>
                      <w:rFonts w:eastAsia="Times New Roman" w:cs="Times New Roman"/>
                      <w:color w:val="000000"/>
                      <w:sz w:val="20"/>
                      <w:szCs w:val="20"/>
                      <w:vertAlign w:val="superscript"/>
                    </w:rPr>
                    <w:t>3</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830</w:t>
                  </w:r>
                </w:p>
              </w:tc>
              <w:tc>
                <w:tcPr>
                  <w:tcW w:w="563"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792</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894</w:t>
                  </w:r>
                </w:p>
              </w:tc>
              <w:tc>
                <w:tcPr>
                  <w:tcW w:w="564"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722</w:t>
                  </w:r>
                </w:p>
              </w:tc>
              <w:tc>
                <w:tcPr>
                  <w:tcW w:w="477"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935</w:t>
                  </w:r>
                </w:p>
              </w:tc>
              <w:tc>
                <w:tcPr>
                  <w:tcW w:w="655"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841</w:t>
                  </w:r>
                </w:p>
              </w:tc>
            </w:tr>
            <w:tr w:rsidR="00792DF2" w:rsidRPr="002A2EEE" w:rsidTr="00BF4A46">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3.</w:t>
                  </w:r>
                </w:p>
              </w:tc>
              <w:tc>
                <w:tcPr>
                  <w:tcW w:w="1361"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color w:val="000000"/>
                      <w:sz w:val="20"/>
                      <w:szCs w:val="20"/>
                    </w:rPr>
                    <w:t>Кинематическая вязкость при 20 °C, сСт</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5,2</w:t>
                  </w:r>
                </w:p>
              </w:tc>
              <w:tc>
                <w:tcPr>
                  <w:tcW w:w="563"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3,0</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c>
                <w:tcPr>
                  <w:tcW w:w="564"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c>
                <w:tcPr>
                  <w:tcW w:w="477"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c>
                <w:tcPr>
                  <w:tcW w:w="655"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4,67</w:t>
                  </w:r>
                </w:p>
              </w:tc>
            </w:tr>
            <w:tr w:rsidR="00792DF2" w:rsidRPr="002A2EEE" w:rsidTr="00BF4A46">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4.</w:t>
                  </w:r>
                </w:p>
              </w:tc>
              <w:tc>
                <w:tcPr>
                  <w:tcW w:w="1361"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color w:val="000000"/>
                      <w:sz w:val="20"/>
                      <w:szCs w:val="20"/>
                    </w:rPr>
                    <w:t>Температура застывания, °C</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-10</w:t>
                  </w:r>
                </w:p>
              </w:tc>
              <w:tc>
                <w:tcPr>
                  <w:tcW w:w="563"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c>
                <w:tcPr>
                  <w:tcW w:w="564"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c>
                <w:tcPr>
                  <w:tcW w:w="477"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c>
                <w:tcPr>
                  <w:tcW w:w="655"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-20</w:t>
                  </w:r>
                </w:p>
              </w:tc>
            </w:tr>
            <w:tr w:rsidR="00792DF2" w:rsidRPr="002A2EEE" w:rsidTr="00BF4A46">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5.</w:t>
                  </w:r>
                </w:p>
              </w:tc>
              <w:tc>
                <w:tcPr>
                  <w:tcW w:w="1361"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color w:val="000000"/>
                      <w:sz w:val="20"/>
                      <w:szCs w:val="20"/>
                    </w:rPr>
                    <w:t>Температура помутнения,°C</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c>
                <w:tcPr>
                  <w:tcW w:w="563"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c>
                <w:tcPr>
                  <w:tcW w:w="564"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c>
                <w:tcPr>
                  <w:tcW w:w="477"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c>
                <w:tcPr>
                  <w:tcW w:w="655"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ниже -5</w:t>
                  </w:r>
                </w:p>
              </w:tc>
            </w:tr>
            <w:tr w:rsidR="00792DF2" w:rsidRPr="002A2EEE" w:rsidTr="00BF4A46">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6.</w:t>
                  </w:r>
                </w:p>
              </w:tc>
              <w:tc>
                <w:tcPr>
                  <w:tcW w:w="1361"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color w:val="000000"/>
                      <w:sz w:val="20"/>
                      <w:szCs w:val="20"/>
                    </w:rPr>
                    <w:t>Температура вспышки в закрытом тигле, °C</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65</w:t>
                  </w:r>
                </w:p>
              </w:tc>
              <w:tc>
                <w:tcPr>
                  <w:tcW w:w="563"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41</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c>
                <w:tcPr>
                  <w:tcW w:w="564"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c>
                <w:tcPr>
                  <w:tcW w:w="477"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110</w:t>
                  </w:r>
                </w:p>
              </w:tc>
              <w:tc>
                <w:tcPr>
                  <w:tcW w:w="655"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94</w:t>
                  </w:r>
                </w:p>
              </w:tc>
            </w:tr>
            <w:tr w:rsidR="00792DF2" w:rsidRPr="002A2EEE" w:rsidTr="00BF4A46">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7.</w:t>
                  </w:r>
                </w:p>
              </w:tc>
              <w:tc>
                <w:tcPr>
                  <w:tcW w:w="1361"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color w:val="000000"/>
                      <w:sz w:val="20"/>
                      <w:szCs w:val="20"/>
                    </w:rPr>
                    <w:t>Массовая доля серы, %</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0,2</w:t>
                  </w:r>
                </w:p>
              </w:tc>
              <w:tc>
                <w:tcPr>
                  <w:tcW w:w="563"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0,03</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c>
                <w:tcPr>
                  <w:tcW w:w="564"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0,008</w:t>
                  </w:r>
                </w:p>
              </w:tc>
              <w:tc>
                <w:tcPr>
                  <w:tcW w:w="477"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3,5</w:t>
                  </w:r>
                </w:p>
              </w:tc>
              <w:tc>
                <w:tcPr>
                  <w:tcW w:w="655"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0,3</w:t>
                  </w:r>
                </w:p>
              </w:tc>
            </w:tr>
            <w:tr w:rsidR="00792DF2" w:rsidRPr="002A2EEE" w:rsidTr="00BF4A46">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8.</w:t>
                  </w:r>
                </w:p>
              </w:tc>
              <w:tc>
                <w:tcPr>
                  <w:tcW w:w="1361"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color w:val="000000"/>
                      <w:sz w:val="20"/>
                      <w:szCs w:val="20"/>
                    </w:rPr>
                    <w:t>Кислотность, мг КОН на 100 см</w:t>
                  </w:r>
                  <w:r w:rsidRPr="002A2EEE">
                    <w:rPr>
                      <w:rFonts w:eastAsia="Times New Roman" w:cs="Times New Roman"/>
                      <w:color w:val="000000"/>
                      <w:sz w:val="20"/>
                      <w:szCs w:val="20"/>
                      <w:vertAlign w:val="superscript"/>
                    </w:rPr>
                    <w:t>3</w:t>
                  </w:r>
                  <w:r w:rsidRPr="002A2EEE">
                    <w:rPr>
                      <w:rFonts w:eastAsia="Times New Roman" w:cs="Times New Roman"/>
                      <w:color w:val="000000"/>
                      <w:sz w:val="20"/>
                      <w:szCs w:val="20"/>
                    </w:rPr>
                    <w:t xml:space="preserve"> топлива</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5</w:t>
                  </w:r>
                </w:p>
              </w:tc>
              <w:tc>
                <w:tcPr>
                  <w:tcW w:w="563"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1,32</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3,08</w:t>
                  </w:r>
                </w:p>
              </w:tc>
              <w:tc>
                <w:tcPr>
                  <w:tcW w:w="564"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0,24</w:t>
                  </w:r>
                </w:p>
              </w:tc>
              <w:tc>
                <w:tcPr>
                  <w:tcW w:w="477"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c>
                <w:tcPr>
                  <w:tcW w:w="655"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3,51</w:t>
                  </w:r>
                </w:p>
              </w:tc>
            </w:tr>
            <w:tr w:rsidR="00792DF2" w:rsidRPr="002A2EEE" w:rsidTr="00BF4A46">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9.</w:t>
                  </w:r>
                </w:p>
              </w:tc>
              <w:tc>
                <w:tcPr>
                  <w:tcW w:w="1361"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color w:val="000000"/>
                      <w:sz w:val="20"/>
                      <w:szCs w:val="20"/>
                    </w:rPr>
                    <w:t>Йодное число, г. йода на 100 см</w:t>
                  </w:r>
                  <w:r w:rsidRPr="002A2EEE">
                    <w:rPr>
                      <w:rFonts w:eastAsia="Times New Roman" w:cs="Times New Roman"/>
                      <w:color w:val="000000"/>
                      <w:sz w:val="20"/>
                      <w:szCs w:val="20"/>
                      <w:vertAlign w:val="superscript"/>
                    </w:rPr>
                    <w:t>3</w:t>
                  </w:r>
                  <w:r w:rsidRPr="002A2EEE">
                    <w:rPr>
                      <w:rFonts w:eastAsia="Times New Roman" w:cs="Times New Roman"/>
                      <w:color w:val="000000"/>
                      <w:sz w:val="20"/>
                      <w:szCs w:val="20"/>
                    </w:rPr>
                    <w:t xml:space="preserve"> топлива</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c>
                <w:tcPr>
                  <w:tcW w:w="563"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2,09</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c>
                <w:tcPr>
                  <w:tcW w:w="564"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c>
                <w:tcPr>
                  <w:tcW w:w="477"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45</w:t>
                  </w:r>
                </w:p>
              </w:tc>
              <w:tc>
                <w:tcPr>
                  <w:tcW w:w="655"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1,76</w:t>
                  </w:r>
                </w:p>
              </w:tc>
            </w:tr>
            <w:tr w:rsidR="00792DF2" w:rsidRPr="002A2EEE" w:rsidTr="00BF4A46">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10</w:t>
                  </w:r>
                </w:p>
              </w:tc>
              <w:tc>
                <w:tcPr>
                  <w:tcW w:w="1361"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color w:val="000000"/>
                      <w:sz w:val="20"/>
                      <w:szCs w:val="20"/>
                    </w:rPr>
                    <w:t>Зольность, %</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0,01</w:t>
                  </w:r>
                </w:p>
              </w:tc>
              <w:tc>
                <w:tcPr>
                  <w:tcW w:w="563"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Отсут.</w:t>
                  </w:r>
                </w:p>
              </w:tc>
              <w:tc>
                <w:tcPr>
                  <w:tcW w:w="476"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rPr>
                      <w:rFonts w:eastAsia="Times New Roman" w:cs="Times New Roman"/>
                    </w:rPr>
                  </w:pPr>
                  <w:r w:rsidRPr="002A2EEE">
                    <w:rPr>
                      <w:rFonts w:eastAsia="Times New Roman" w:cs="Times New Roman"/>
                    </w:rPr>
                    <w:t> </w:t>
                  </w:r>
                </w:p>
              </w:tc>
              <w:tc>
                <w:tcPr>
                  <w:tcW w:w="564"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Отсут</w:t>
                  </w:r>
                </w:p>
              </w:tc>
              <w:tc>
                <w:tcPr>
                  <w:tcW w:w="477"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0,3</w:t>
                  </w:r>
                </w:p>
              </w:tc>
              <w:tc>
                <w:tcPr>
                  <w:tcW w:w="655" w:type="pct"/>
                  <w:tcBorders>
                    <w:top w:val="outset" w:sz="6" w:space="0" w:color="auto"/>
                    <w:left w:val="outset" w:sz="6" w:space="0" w:color="auto"/>
                    <w:bottom w:val="outset" w:sz="6" w:space="0" w:color="auto"/>
                    <w:right w:val="outset" w:sz="6" w:space="0" w:color="auto"/>
                  </w:tcBorders>
                  <w:hideMark/>
                </w:tcPr>
                <w:p w:rsidR="00792DF2" w:rsidRPr="002A2EEE" w:rsidRDefault="00792DF2" w:rsidP="00BF4A46">
                  <w:pPr>
                    <w:spacing w:before="100" w:beforeAutospacing="1" w:after="100" w:afterAutospacing="1"/>
                    <w:jc w:val="center"/>
                    <w:rPr>
                      <w:rFonts w:eastAsia="Times New Roman" w:cs="Times New Roman"/>
                    </w:rPr>
                  </w:pPr>
                  <w:r w:rsidRPr="002A2EEE">
                    <w:rPr>
                      <w:rFonts w:eastAsia="Times New Roman" w:cs="Times New Roman"/>
                      <w:color w:val="000000"/>
                      <w:sz w:val="20"/>
                      <w:szCs w:val="20"/>
                    </w:rPr>
                    <w:t>0,0093</w:t>
                  </w:r>
                </w:p>
              </w:tc>
            </w:tr>
          </w:tbl>
          <w:p w:rsidR="00792DF2" w:rsidRDefault="00792DF2" w:rsidP="00BF4A46"/>
        </w:tc>
      </w:tr>
    </w:tbl>
    <w:p w:rsidR="00792DF2" w:rsidRDefault="00792DF2">
      <w:pPr>
        <w:rPr>
          <w:rFonts w:cs="Times New Roman"/>
          <w:bCs/>
          <w:iCs/>
          <w:sz w:val="36"/>
          <w:szCs w:val="36"/>
        </w:rPr>
      </w:pPr>
    </w:p>
    <w:p w:rsidR="00BC4756" w:rsidRPr="00922E0E" w:rsidRDefault="00BC4756">
      <w:pPr>
        <w:rPr>
          <w:rFonts w:eastAsia="Times New Roman" w:cs="Times New Roman"/>
          <w:b/>
          <w:bCs/>
        </w:rPr>
      </w:pPr>
      <w:r w:rsidRPr="00922E0E">
        <w:rPr>
          <w:rFonts w:eastAsia="Times New Roman" w:cs="Times New Roman"/>
          <w:b/>
          <w:bCs/>
        </w:rPr>
        <w:lastRenderedPageBreak/>
        <w:t>Различают два вида крекинга: термический и каталический.</w:t>
      </w:r>
    </w:p>
    <w:p w:rsidR="00BC4756" w:rsidRDefault="00BC4756">
      <w:pPr>
        <w:rPr>
          <w:rFonts w:eastAsia="Times New Roman" w:cs="Times New Roman"/>
          <w:bCs/>
        </w:rPr>
      </w:pPr>
    </w:p>
    <w:p w:rsidR="00BC4756" w:rsidRDefault="00BC4756">
      <w:pPr>
        <w:rPr>
          <w:rFonts w:eastAsia="Times New Roman" w:cs="Times New Roman"/>
          <w:bCs/>
        </w:rPr>
      </w:pPr>
    </w:p>
    <w:p w:rsidR="00BC4756" w:rsidRDefault="00BC4756">
      <w:pPr>
        <w:rPr>
          <w:rFonts w:eastAsia="Times New Roman" w:cs="Times New Roman"/>
          <w:bCs/>
        </w:rPr>
      </w:pPr>
    </w:p>
    <w:p w:rsidR="00792DF2" w:rsidRPr="009E6A22" w:rsidRDefault="00BC4756">
      <w:pPr>
        <w:rPr>
          <w:rFonts w:cs="Times New Roman"/>
          <w:b/>
          <w:bCs/>
          <w:iCs/>
          <w:sz w:val="28"/>
          <w:szCs w:val="28"/>
        </w:rPr>
      </w:pPr>
      <w:r w:rsidRPr="009E6A22">
        <w:rPr>
          <w:rFonts w:eastAsia="Times New Roman" w:cs="Times New Roman"/>
          <w:b/>
          <w:bCs/>
          <w:sz w:val="28"/>
          <w:szCs w:val="28"/>
        </w:rPr>
        <w:t>Термический крекинг</w:t>
      </w:r>
      <w:r w:rsidR="009E6A22" w:rsidRPr="009E6A22">
        <w:rPr>
          <w:rFonts w:eastAsia="Times New Roman" w:cs="Times New Roman"/>
          <w:b/>
          <w:bCs/>
          <w:sz w:val="28"/>
          <w:szCs w:val="28"/>
        </w:rPr>
        <w:t>.</w:t>
      </w:r>
    </w:p>
    <w:p w:rsidR="00BC4756" w:rsidRDefault="00BC4756">
      <w:pPr>
        <w:rPr>
          <w:rFonts w:cs="Times New Roman"/>
          <w:bCs/>
          <w:iCs/>
          <w:sz w:val="28"/>
          <w:szCs w:val="28"/>
        </w:rPr>
      </w:pPr>
      <w:r w:rsidRPr="00BC4756">
        <w:rPr>
          <w:rFonts w:cs="Times New Roman"/>
          <w:bCs/>
          <w:iCs/>
          <w:sz w:val="28"/>
          <w:szCs w:val="28"/>
        </w:rPr>
        <w:t>Расщепление молекул</w:t>
      </w:r>
      <w:r w:rsidR="00BF4A46">
        <w:rPr>
          <w:rFonts w:cs="Times New Roman"/>
          <w:bCs/>
          <w:iCs/>
          <w:sz w:val="28"/>
          <w:szCs w:val="28"/>
        </w:rPr>
        <w:t xml:space="preserve"> углеводородов протекает при более высокой температуре (470-5500). Процесс протекает медленно, образуются углеводороды с неразветвленной цепью атомов углерода.</w:t>
      </w:r>
    </w:p>
    <w:p w:rsidR="00BF4A46" w:rsidRDefault="00BF4A46">
      <w:pPr>
        <w:rPr>
          <w:rFonts w:cs="Times New Roman"/>
          <w:bCs/>
          <w:iCs/>
          <w:sz w:val="28"/>
          <w:szCs w:val="28"/>
        </w:rPr>
      </w:pPr>
      <w:r>
        <w:rPr>
          <w:rFonts w:cs="Times New Roman"/>
          <w:bCs/>
          <w:iCs/>
          <w:sz w:val="28"/>
          <w:szCs w:val="28"/>
        </w:rPr>
        <w:t>В бензине, полученном в результате термического крекинга, наряду с предельными углеводородами, содержится много непредельных углеводородов. Поэтому этот бензин обладает большей детонационной стойкостью, чем бензин прямой перегонки.</w:t>
      </w:r>
    </w:p>
    <w:p w:rsidR="00BF4A46" w:rsidRPr="00BC4756" w:rsidRDefault="00BF4A46">
      <w:pPr>
        <w:rPr>
          <w:rFonts w:cs="Times New Roman"/>
          <w:bCs/>
          <w:iCs/>
          <w:sz w:val="28"/>
          <w:szCs w:val="28"/>
        </w:rPr>
      </w:pPr>
      <w:r>
        <w:rPr>
          <w:rFonts w:cs="Times New Roman"/>
          <w:bCs/>
          <w:iCs/>
          <w:sz w:val="28"/>
          <w:szCs w:val="28"/>
        </w:rPr>
        <w:t>В бензине термического крекинга содержится много непредельных углеводородов, которые легко окисляются и полимеризуются. Поэтому этот бензин менее устойчив при хранении. При его сгорании могут засориться различные части двигателя. Для устранения этого</w:t>
      </w:r>
      <w:r w:rsidR="004E3533">
        <w:rPr>
          <w:rFonts w:cs="Times New Roman"/>
          <w:bCs/>
          <w:iCs/>
          <w:sz w:val="28"/>
          <w:szCs w:val="28"/>
        </w:rPr>
        <w:t xml:space="preserve"> вредного действия к такому бензину добавляют окислители.</w:t>
      </w:r>
    </w:p>
    <w:p w:rsidR="00792DF2" w:rsidRDefault="00792DF2">
      <w:pPr>
        <w:rPr>
          <w:rFonts w:cs="Times New Roman"/>
          <w:bCs/>
          <w:iCs/>
          <w:sz w:val="36"/>
          <w:szCs w:val="36"/>
        </w:rPr>
      </w:pPr>
    </w:p>
    <w:p w:rsidR="00792DF2" w:rsidRDefault="00792DF2">
      <w:pPr>
        <w:rPr>
          <w:rFonts w:cs="Times New Roman"/>
          <w:bCs/>
          <w:iCs/>
          <w:sz w:val="36"/>
          <w:szCs w:val="36"/>
        </w:rPr>
      </w:pPr>
    </w:p>
    <w:p w:rsidR="00792DF2" w:rsidRDefault="00792DF2">
      <w:pPr>
        <w:rPr>
          <w:rFonts w:cs="Times New Roman"/>
          <w:bCs/>
          <w:iCs/>
          <w:sz w:val="36"/>
          <w:szCs w:val="36"/>
        </w:rPr>
      </w:pPr>
    </w:p>
    <w:p w:rsidR="003F07E3" w:rsidRPr="009E6A22" w:rsidRDefault="009E6A22">
      <w:pPr>
        <w:rPr>
          <w:rFonts w:cs="Times New Roman"/>
          <w:b/>
          <w:bCs/>
          <w:iCs/>
          <w:sz w:val="28"/>
          <w:szCs w:val="28"/>
        </w:rPr>
      </w:pPr>
      <w:r w:rsidRPr="009E6A22">
        <w:rPr>
          <w:rFonts w:cs="Times New Roman"/>
          <w:b/>
          <w:bCs/>
          <w:iCs/>
          <w:sz w:val="28"/>
          <w:szCs w:val="28"/>
        </w:rPr>
        <w:t>Каталитический крекинг.</w:t>
      </w:r>
    </w:p>
    <w:p w:rsidR="003F07E3" w:rsidRDefault="003F07E3">
      <w:pPr>
        <w:rPr>
          <w:rFonts w:cs="Times New Roman"/>
          <w:bCs/>
          <w:iCs/>
          <w:sz w:val="28"/>
          <w:szCs w:val="28"/>
        </w:rPr>
      </w:pPr>
      <w:r>
        <w:rPr>
          <w:rFonts w:cs="Times New Roman"/>
          <w:bCs/>
          <w:iCs/>
          <w:sz w:val="28"/>
          <w:szCs w:val="28"/>
        </w:rPr>
        <w:t>Расщепление молекул углеводородов протекает в присутствии</w:t>
      </w:r>
    </w:p>
    <w:p w:rsidR="00792DF2" w:rsidRDefault="003F07E3">
      <w:pPr>
        <w:rPr>
          <w:rFonts w:cs="Times New Roman"/>
          <w:bCs/>
          <w:iCs/>
          <w:sz w:val="36"/>
          <w:szCs w:val="36"/>
        </w:rPr>
      </w:pPr>
      <w:r>
        <w:rPr>
          <w:rFonts w:cs="Times New Roman"/>
          <w:bCs/>
          <w:iCs/>
          <w:sz w:val="28"/>
          <w:szCs w:val="28"/>
        </w:rPr>
        <w:t>Катализаторов и при более низкой температуре (450-5000 С). Главное внимание уделяют бензину. Его стараются получить больше и обязательно лучшего качества. Каталитический крекинг появился именно в результате долголетней, упорной борьбы нефтяников за повышение качества бензина. По сравнению с термическим крекингом процесс протекает значительно быстрее,</w:t>
      </w:r>
      <w:r w:rsidRPr="003F07E3">
        <w:rPr>
          <w:rFonts w:cs="Times New Roman"/>
          <w:bCs/>
          <w:iCs/>
          <w:sz w:val="28"/>
          <w:szCs w:val="28"/>
        </w:rPr>
        <w:t>при этом</w:t>
      </w:r>
      <w:r>
        <w:rPr>
          <w:rFonts w:cs="Times New Roman"/>
          <w:bCs/>
          <w:iCs/>
          <w:sz w:val="28"/>
          <w:szCs w:val="28"/>
        </w:rPr>
        <w:t xml:space="preserve"> происходит не только расщепление молекул углеводородов, но</w:t>
      </w:r>
      <w:r w:rsidR="009E6A22">
        <w:rPr>
          <w:rFonts w:cs="Times New Roman"/>
          <w:bCs/>
          <w:iCs/>
          <w:sz w:val="28"/>
          <w:szCs w:val="28"/>
        </w:rPr>
        <w:t xml:space="preserve"> и их изомеризация, т.е. образую</w:t>
      </w:r>
      <w:r>
        <w:rPr>
          <w:rFonts w:cs="Times New Roman"/>
          <w:bCs/>
          <w:iCs/>
          <w:sz w:val="28"/>
          <w:szCs w:val="28"/>
        </w:rPr>
        <w:t>тся</w:t>
      </w:r>
      <w:r w:rsidR="009E6A22">
        <w:rPr>
          <w:rFonts w:cs="Times New Roman"/>
          <w:bCs/>
          <w:iCs/>
          <w:sz w:val="28"/>
          <w:szCs w:val="28"/>
        </w:rPr>
        <w:t xml:space="preserve"> углеводороды с разветвлённой цепью атомов углеродов.</w:t>
      </w:r>
    </w:p>
    <w:p w:rsidR="00792DF2" w:rsidRDefault="00792DF2">
      <w:pPr>
        <w:rPr>
          <w:rFonts w:cs="Times New Roman"/>
          <w:bCs/>
          <w:iCs/>
          <w:sz w:val="36"/>
          <w:szCs w:val="36"/>
        </w:rPr>
      </w:pPr>
    </w:p>
    <w:p w:rsidR="00792DF2" w:rsidRDefault="00792DF2">
      <w:pPr>
        <w:rPr>
          <w:rFonts w:cs="Times New Roman"/>
          <w:bCs/>
          <w:iCs/>
          <w:sz w:val="36"/>
          <w:szCs w:val="36"/>
        </w:rPr>
      </w:pPr>
    </w:p>
    <w:p w:rsidR="00792DF2" w:rsidRDefault="00792DF2">
      <w:pPr>
        <w:rPr>
          <w:rFonts w:cs="Times New Roman"/>
          <w:bCs/>
          <w:iCs/>
          <w:sz w:val="36"/>
          <w:szCs w:val="36"/>
        </w:rPr>
      </w:pPr>
    </w:p>
    <w:p w:rsidR="00792DF2" w:rsidRDefault="00792DF2">
      <w:pPr>
        <w:rPr>
          <w:rFonts w:cs="Times New Roman"/>
          <w:bCs/>
          <w:iCs/>
          <w:sz w:val="36"/>
          <w:szCs w:val="36"/>
        </w:rPr>
      </w:pPr>
    </w:p>
    <w:p w:rsidR="00792DF2" w:rsidRDefault="00792DF2">
      <w:pPr>
        <w:rPr>
          <w:rFonts w:cs="Times New Roman"/>
          <w:bCs/>
          <w:iCs/>
          <w:sz w:val="36"/>
          <w:szCs w:val="36"/>
        </w:rPr>
      </w:pPr>
    </w:p>
    <w:p w:rsidR="00792DF2" w:rsidRDefault="00792DF2">
      <w:pPr>
        <w:rPr>
          <w:rFonts w:cs="Times New Roman"/>
          <w:bCs/>
          <w:iCs/>
          <w:sz w:val="36"/>
          <w:szCs w:val="36"/>
        </w:rPr>
      </w:pPr>
    </w:p>
    <w:p w:rsidR="00792DF2" w:rsidRDefault="00792DF2">
      <w:pPr>
        <w:rPr>
          <w:rFonts w:cs="Times New Roman"/>
          <w:bCs/>
          <w:iCs/>
          <w:sz w:val="36"/>
          <w:szCs w:val="36"/>
        </w:rPr>
      </w:pPr>
    </w:p>
    <w:p w:rsidR="009E6A22" w:rsidRDefault="009E6A22">
      <w:pPr>
        <w:rPr>
          <w:rFonts w:cs="Times New Roman"/>
          <w:bCs/>
          <w:iCs/>
          <w:sz w:val="36"/>
          <w:szCs w:val="36"/>
        </w:rPr>
      </w:pPr>
    </w:p>
    <w:p w:rsidR="00F60BC7" w:rsidRDefault="00624208">
      <w:pPr>
        <w:rPr>
          <w:rFonts w:cs="Times New Roman"/>
          <w:bCs/>
          <w:iCs/>
          <w:sz w:val="36"/>
          <w:szCs w:val="36"/>
        </w:rPr>
      </w:pPr>
      <w:r>
        <w:rPr>
          <w:rFonts w:cs="Times New Roman"/>
          <w:b/>
          <w:bCs/>
          <w:iCs/>
          <w:sz w:val="28"/>
          <w:szCs w:val="28"/>
        </w:rPr>
        <w:lastRenderedPageBreak/>
        <w:t xml:space="preserve">Классификация нефти.      </w:t>
      </w:r>
    </w:p>
    <w:p w:rsidR="00F60BC7" w:rsidRDefault="00624208">
      <w:pPr>
        <w:rPr>
          <w:rFonts w:cs="Times New Roman"/>
          <w:bCs/>
          <w:iCs/>
          <w:sz w:val="28"/>
          <w:szCs w:val="28"/>
        </w:rPr>
      </w:pPr>
      <w:r>
        <w:rPr>
          <w:rFonts w:cs="Times New Roman"/>
          <w:bCs/>
          <w:iCs/>
          <w:sz w:val="28"/>
          <w:szCs w:val="28"/>
        </w:rPr>
        <w:t xml:space="preserve"> Классификации нефти строятся на различной основе. Как правило, это генетические и технологические классификации. Первые из них учитывают состав исходного материала и условия его преобразования, а вторые характеризуют нефть как сырьё для производства тех или иных нефтепродуктов. Генетическая классификация делит нефти на гумитосапропелитовые, сапропелитовые и сапропелито-гумитовые типы по</w:t>
      </w:r>
    </w:p>
    <w:p w:rsidR="00F60BC7" w:rsidRDefault="00624208">
      <w:pPr>
        <w:rPr>
          <w:rFonts w:cs="Times New Roman"/>
          <w:bCs/>
          <w:iCs/>
          <w:sz w:val="28"/>
          <w:szCs w:val="28"/>
        </w:rPr>
      </w:pPr>
      <w:r>
        <w:rPr>
          <w:rFonts w:cs="Times New Roman"/>
          <w:bCs/>
          <w:iCs/>
          <w:sz w:val="28"/>
          <w:szCs w:val="28"/>
        </w:rPr>
        <w:t>соотношению остатков высших и низших растений в их составе. Типы подразделяются далее на классы и группы по степени преобразования компонентов в анаэробной среде. Принятая в России технологическая классификация делит их на три класса по содержанию серы (I&lt;II&lt;III), три типа по выходу фракций, перегоняющихся до 350лнС (Т1&gt;Т2&gt;Т3), четыре группы по потенциальному содержанию базовых масел (М1&gt;М2&gt;М3&gt;М4), две подгруппы по индексу вязкости (И1&gt;И2) и три вида по содержанию твердого парафина (П1&lt;П2&lt;П3). В целом нефть характеризуется шифром, составляемым последовательно из обозначения класса, типа, группы, подгруппы и вида, которым соответствует данная нефть. Классификация, имеющая признаки и научной, и технологической, была построена на основе группового состава нефти. В соответствии с ней нефти делятся на шесть классов: парафиновые, парафинонафтеновые, нафтеновые, парафино-нафтено- ароматические, нафтеноароматические, ароматические. Каждый класс включает нефти с преобладанием одного - двух компонентов группового состав</w:t>
      </w:r>
    </w:p>
    <w:p w:rsidR="00F60BC7" w:rsidRDefault="00624208">
      <w:pPr>
        <w:rPr>
          <w:rFonts w:cs="Times New Roman"/>
          <w:bCs/>
          <w:iCs/>
          <w:sz w:val="28"/>
          <w:szCs w:val="28"/>
        </w:rPr>
      </w:pPr>
      <w:r>
        <w:rPr>
          <w:rFonts w:cs="Times New Roman"/>
          <w:bCs/>
          <w:iCs/>
          <w:sz w:val="28"/>
          <w:szCs w:val="28"/>
        </w:rPr>
        <w:t>примерно равным содержанием</w:t>
      </w:r>
    </w:p>
    <w:p w:rsidR="00F60BC7" w:rsidRDefault="00F60BC7">
      <w:pPr>
        <w:rPr>
          <w:rFonts w:cs="Times New Roman"/>
          <w:bCs/>
          <w:iCs/>
          <w:sz w:val="28"/>
          <w:szCs w:val="28"/>
        </w:rPr>
      </w:pPr>
    </w:p>
    <w:p w:rsidR="00F60BC7" w:rsidRDefault="00F60BC7">
      <w:pPr>
        <w:rPr>
          <w:rFonts w:cs="Times New Roman"/>
          <w:b/>
          <w:bCs/>
          <w:i/>
          <w:iCs/>
          <w:sz w:val="36"/>
          <w:szCs w:val="36"/>
        </w:rPr>
      </w:pPr>
    </w:p>
    <w:p w:rsidR="00F60BC7" w:rsidRDefault="00F60BC7">
      <w:pPr>
        <w:rPr>
          <w:rFonts w:cs="Times New Roman"/>
          <w:b/>
          <w:bCs/>
          <w:i/>
          <w:iCs/>
          <w:sz w:val="36"/>
          <w:szCs w:val="36"/>
        </w:rPr>
      </w:pPr>
    </w:p>
    <w:p w:rsidR="00F60BC7" w:rsidRDefault="00F60BC7">
      <w:pPr>
        <w:rPr>
          <w:rFonts w:cs="Times New Roman"/>
          <w:b/>
          <w:bCs/>
          <w:i/>
          <w:iCs/>
          <w:sz w:val="36"/>
          <w:szCs w:val="36"/>
        </w:rPr>
      </w:pPr>
    </w:p>
    <w:p w:rsidR="00F60BC7" w:rsidRDefault="00F60BC7">
      <w:pPr>
        <w:rPr>
          <w:rFonts w:cs="Times New Roman"/>
          <w:b/>
          <w:bCs/>
          <w:i/>
          <w:iCs/>
          <w:sz w:val="36"/>
          <w:szCs w:val="36"/>
        </w:rPr>
      </w:pPr>
    </w:p>
    <w:p w:rsidR="00F60BC7" w:rsidRDefault="00F60BC7">
      <w:pPr>
        <w:rPr>
          <w:rFonts w:cs="Times New Roman"/>
          <w:b/>
          <w:bCs/>
          <w:i/>
          <w:iCs/>
          <w:sz w:val="36"/>
          <w:szCs w:val="36"/>
        </w:rPr>
      </w:pPr>
    </w:p>
    <w:p w:rsidR="00F60BC7" w:rsidRDefault="00F60BC7">
      <w:pPr>
        <w:rPr>
          <w:rFonts w:cs="Times New Roman"/>
          <w:b/>
          <w:bCs/>
          <w:i/>
          <w:iCs/>
          <w:sz w:val="36"/>
          <w:szCs w:val="36"/>
        </w:rPr>
      </w:pPr>
    </w:p>
    <w:p w:rsidR="00F60BC7" w:rsidRDefault="00F60BC7">
      <w:pPr>
        <w:rPr>
          <w:rFonts w:cs="Times New Roman"/>
          <w:bCs/>
          <w:iCs/>
          <w:sz w:val="28"/>
          <w:szCs w:val="28"/>
        </w:rPr>
      </w:pPr>
    </w:p>
    <w:p w:rsidR="00F60BC7" w:rsidRDefault="00F60BC7">
      <w:pPr>
        <w:rPr>
          <w:rFonts w:cs="Times New Roman"/>
          <w:bCs/>
          <w:iCs/>
          <w:sz w:val="28"/>
          <w:szCs w:val="28"/>
        </w:rPr>
      </w:pPr>
    </w:p>
    <w:p w:rsidR="00F60BC7" w:rsidRDefault="00F60BC7">
      <w:pPr>
        <w:rPr>
          <w:rFonts w:cs="Times New Roman"/>
          <w:bCs/>
          <w:iCs/>
          <w:sz w:val="28"/>
          <w:szCs w:val="28"/>
        </w:rPr>
      </w:pPr>
    </w:p>
    <w:p w:rsidR="00F60BC7" w:rsidRDefault="00F60BC7">
      <w:pPr>
        <w:rPr>
          <w:rFonts w:cs="Times New Roman"/>
          <w:bCs/>
          <w:iCs/>
          <w:sz w:val="28"/>
          <w:szCs w:val="28"/>
        </w:rPr>
      </w:pPr>
    </w:p>
    <w:p w:rsidR="00B2242B" w:rsidRDefault="00B2242B">
      <w:pPr>
        <w:rPr>
          <w:rFonts w:cs="Times New Roman"/>
          <w:b/>
          <w:bCs/>
          <w:iCs/>
          <w:sz w:val="28"/>
          <w:szCs w:val="28"/>
        </w:rPr>
      </w:pPr>
    </w:p>
    <w:p w:rsidR="00B2242B" w:rsidRDefault="00B2242B">
      <w:pPr>
        <w:rPr>
          <w:rFonts w:cs="Times New Roman"/>
          <w:b/>
          <w:bCs/>
          <w:iCs/>
          <w:sz w:val="28"/>
          <w:szCs w:val="28"/>
        </w:rPr>
      </w:pPr>
    </w:p>
    <w:p w:rsidR="009E6A22" w:rsidRDefault="009E6A22">
      <w:pPr>
        <w:rPr>
          <w:rFonts w:cs="Times New Roman"/>
          <w:b/>
          <w:bCs/>
          <w:iCs/>
          <w:sz w:val="28"/>
          <w:szCs w:val="28"/>
        </w:rPr>
      </w:pPr>
    </w:p>
    <w:p w:rsidR="00F60BC7" w:rsidRPr="00B2242B" w:rsidRDefault="00624208">
      <w:pPr>
        <w:rPr>
          <w:rFonts w:cs="Times New Roman"/>
          <w:b/>
          <w:bCs/>
          <w:iCs/>
          <w:sz w:val="28"/>
          <w:szCs w:val="28"/>
        </w:rPr>
      </w:pPr>
      <w:r>
        <w:rPr>
          <w:rFonts w:cs="Times New Roman"/>
          <w:b/>
          <w:bCs/>
          <w:iCs/>
          <w:sz w:val="28"/>
          <w:szCs w:val="28"/>
        </w:rPr>
        <w:t xml:space="preserve">Актуальность темы. </w:t>
      </w:r>
    </w:p>
    <w:p w:rsidR="00F60BC7" w:rsidRDefault="00624208">
      <w:pPr>
        <w:rPr>
          <w:rFonts w:cs="Times New Roman"/>
          <w:bCs/>
          <w:iCs/>
          <w:sz w:val="28"/>
          <w:szCs w:val="28"/>
        </w:rPr>
      </w:pPr>
      <w:r>
        <w:rPr>
          <w:rFonts w:cs="Times New Roman"/>
          <w:bCs/>
          <w:iCs/>
          <w:sz w:val="28"/>
          <w:szCs w:val="28"/>
        </w:rPr>
        <w:t xml:space="preserve">    Протяженность нефтепроводов Республики Казахстан составляет в </w:t>
      </w:r>
      <w:r>
        <w:rPr>
          <w:rFonts w:cs="Times New Roman"/>
          <w:bCs/>
          <w:iCs/>
          <w:sz w:val="28"/>
          <w:szCs w:val="28"/>
        </w:rPr>
        <w:lastRenderedPageBreak/>
        <w:t xml:space="preserve">настоящее время около 7 тыс. км. Они обеспечивают перекачку 70 млн т нефти. В то же время по объему ее разведанных запасов Казахстан за- </w:t>
      </w:r>
    </w:p>
    <w:p w:rsidR="00F60BC7" w:rsidRDefault="00624208">
      <w:pPr>
        <w:rPr>
          <w:rFonts w:cs="Times New Roman"/>
          <w:bCs/>
          <w:iCs/>
          <w:sz w:val="28"/>
          <w:szCs w:val="28"/>
        </w:rPr>
      </w:pPr>
      <w:r>
        <w:rPr>
          <w:rFonts w:cs="Times New Roman"/>
          <w:bCs/>
          <w:iCs/>
          <w:sz w:val="28"/>
          <w:szCs w:val="28"/>
        </w:rPr>
        <w:t xml:space="preserve">нимает 12-е место в мире (без учета шельфа Каспия), располагая извлекаемыми запасами нефти 2,2 млрд т. Прогнозные ресурсы составляют 13 млрд т "черного золота". Таким образом, имеющаяся сеть нефтепроводов недостаточна для транспортировки возрастающих объемов нефти. </w:t>
      </w:r>
    </w:p>
    <w:p w:rsidR="00F60BC7" w:rsidRDefault="00624208">
      <w:pPr>
        <w:rPr>
          <w:rFonts w:cs="Times New Roman"/>
          <w:bCs/>
          <w:iCs/>
          <w:sz w:val="28"/>
          <w:szCs w:val="28"/>
        </w:rPr>
      </w:pPr>
      <w:r>
        <w:rPr>
          <w:rFonts w:cs="Times New Roman"/>
          <w:bCs/>
          <w:iCs/>
          <w:sz w:val="28"/>
          <w:szCs w:val="28"/>
        </w:rPr>
        <w:t xml:space="preserve">Недостаточно развитая система транспортировки нефти является одним из основных сдерживающих факторов, определяющих состояние переработки </w:t>
      </w:r>
    </w:p>
    <w:p w:rsidR="00F60BC7" w:rsidRDefault="00624208">
      <w:pPr>
        <w:rPr>
          <w:rFonts w:cs="Times New Roman"/>
          <w:bCs/>
          <w:iCs/>
          <w:sz w:val="28"/>
          <w:szCs w:val="28"/>
        </w:rPr>
      </w:pPr>
      <w:r>
        <w:rPr>
          <w:rFonts w:cs="Times New Roman"/>
          <w:bCs/>
          <w:iCs/>
          <w:sz w:val="28"/>
          <w:szCs w:val="28"/>
        </w:rPr>
        <w:t xml:space="preserve">\ нефти Казахстана. Суммарная загруженность перерабатывающих мощностей </w:t>
      </w:r>
    </w:p>
    <w:p w:rsidR="00F60BC7" w:rsidRDefault="00624208">
      <w:pPr>
        <w:rPr>
          <w:rFonts w:cs="Times New Roman"/>
          <w:bCs/>
          <w:iCs/>
          <w:sz w:val="28"/>
          <w:szCs w:val="28"/>
        </w:rPr>
      </w:pPr>
      <w:r>
        <w:rPr>
          <w:rFonts w:cs="Times New Roman"/>
          <w:bCs/>
          <w:iCs/>
          <w:sz w:val="28"/>
          <w:szCs w:val="28"/>
        </w:rPr>
        <w:t xml:space="preserve">республики не превышает 60 %. Из-за отсутствия возможности подачи нефти западных месторождений на Павлодарский и Шымкентский нефтеперерабатывающие заводы сдерживается внутреннее потребление нефти. </w:t>
      </w:r>
    </w:p>
    <w:p w:rsidR="00F60BC7" w:rsidRDefault="00624208">
      <w:pPr>
        <w:rPr>
          <w:rFonts w:cs="Times New Roman"/>
          <w:bCs/>
          <w:iCs/>
          <w:sz w:val="28"/>
          <w:szCs w:val="28"/>
        </w:rPr>
      </w:pPr>
      <w:r>
        <w:rPr>
          <w:rFonts w:cs="Times New Roman"/>
          <w:bCs/>
          <w:iCs/>
          <w:sz w:val="28"/>
          <w:szCs w:val="28"/>
        </w:rPr>
        <w:t xml:space="preserve">Слабое развитие и несовершенство трубопроводной системы удерживают иностранных инвесторов от участия в рассматриваемых проектах. Решение транспортных проблем нефти позволит определить дальнейшую перспективу ее добычи и всего нефтегазового комплекса Казахстана. Стратегия его развития рассматривает транспортировку нефти как один из факторов, определяющих дальнейшее состояние экономики страны в целом. При формировании единой нефтепроводной системы республики перед специалистами и наукой стоит ряд проблем, связанных не только с географической разорванностью между местами добычи, переработки и потребления, но и с разработкой оптимальных тех- </w:t>
      </w:r>
    </w:p>
    <w:p w:rsidR="00F60BC7" w:rsidRDefault="00624208">
      <w:pPr>
        <w:rPr>
          <w:rFonts w:cs="Times New Roman"/>
          <w:bCs/>
          <w:iCs/>
          <w:sz w:val="28"/>
          <w:szCs w:val="28"/>
        </w:rPr>
      </w:pPr>
      <w:r>
        <w:rPr>
          <w:rFonts w:cs="Times New Roman"/>
          <w:bCs/>
          <w:iCs/>
          <w:sz w:val="28"/>
          <w:szCs w:val="28"/>
        </w:rPr>
        <w:t xml:space="preserve">нологий их транспортировки, обусловленных различием физико-химических j i свойств нефтей месторождений Казахстана. По нефтепроводам республики </w:t>
      </w:r>
    </w:p>
    <w:p w:rsidR="00F60BC7" w:rsidRDefault="00624208">
      <w:pPr>
        <w:rPr>
          <w:rFonts w:cs="Times New Roman"/>
          <w:bCs/>
          <w:iCs/>
          <w:sz w:val="28"/>
          <w:szCs w:val="28"/>
        </w:rPr>
      </w:pPr>
      <w:r>
        <w:rPr>
          <w:rFonts w:cs="Times New Roman"/>
          <w:bCs/>
          <w:iCs/>
          <w:sz w:val="28"/>
          <w:szCs w:val="28"/>
        </w:rPr>
        <w:t>в основном транспортируются высокозастывающие и высоковязкие нефти месторождений республики. Их физико-химические свойства обусловливают разработку и использование нетрадиционных методов транспортировки углеводородного сырья.</w:t>
      </w:r>
    </w:p>
    <w:p w:rsidR="00F60BC7" w:rsidRDefault="00F60BC7">
      <w:pPr>
        <w:rPr>
          <w:rFonts w:cs="Times New Roman"/>
          <w:bCs/>
          <w:iCs/>
          <w:sz w:val="28"/>
          <w:szCs w:val="28"/>
        </w:rPr>
      </w:pPr>
    </w:p>
    <w:p w:rsidR="00F60BC7" w:rsidRDefault="00F60BC7">
      <w:pPr>
        <w:rPr>
          <w:rFonts w:cs="Times New Roman"/>
          <w:bCs/>
          <w:iCs/>
          <w:sz w:val="28"/>
          <w:szCs w:val="28"/>
        </w:rPr>
      </w:pPr>
    </w:p>
    <w:p w:rsidR="00F60BC7" w:rsidRDefault="00F60BC7">
      <w:pPr>
        <w:rPr>
          <w:rFonts w:cs="Times New Roman"/>
          <w:b/>
          <w:bCs/>
          <w:i/>
          <w:iCs/>
          <w:sz w:val="36"/>
          <w:szCs w:val="36"/>
        </w:rPr>
      </w:pPr>
    </w:p>
    <w:p w:rsidR="00F60BC7" w:rsidRDefault="00F60BC7">
      <w:pPr>
        <w:rPr>
          <w:rFonts w:cs="Times New Roman"/>
          <w:b/>
          <w:bCs/>
          <w:i/>
          <w:iCs/>
          <w:sz w:val="36"/>
          <w:szCs w:val="36"/>
        </w:rPr>
      </w:pPr>
    </w:p>
    <w:p w:rsidR="00F60BC7" w:rsidRDefault="00F60BC7">
      <w:pPr>
        <w:rPr>
          <w:rFonts w:cs="Times New Roman"/>
          <w:b/>
          <w:bCs/>
          <w:i/>
          <w:iCs/>
          <w:sz w:val="36"/>
          <w:szCs w:val="36"/>
        </w:rPr>
      </w:pPr>
    </w:p>
    <w:p w:rsidR="00F60BC7" w:rsidRDefault="00F60BC7">
      <w:pPr>
        <w:rPr>
          <w:rFonts w:cs="Times New Roman"/>
          <w:b/>
          <w:bCs/>
          <w:i/>
          <w:iCs/>
          <w:sz w:val="36"/>
          <w:szCs w:val="36"/>
        </w:rPr>
      </w:pPr>
    </w:p>
    <w:p w:rsidR="00F60BC7" w:rsidRDefault="00F60BC7">
      <w:pPr>
        <w:rPr>
          <w:rFonts w:cs="Times New Roman"/>
          <w:b/>
          <w:bCs/>
          <w:i/>
          <w:iCs/>
          <w:sz w:val="36"/>
          <w:szCs w:val="36"/>
        </w:rPr>
      </w:pPr>
    </w:p>
    <w:p w:rsidR="00B2242B" w:rsidRDefault="00B2242B">
      <w:pPr>
        <w:rPr>
          <w:rFonts w:cs="Times New Roman"/>
          <w:b/>
          <w:bCs/>
          <w:sz w:val="28"/>
          <w:szCs w:val="28"/>
        </w:rPr>
      </w:pPr>
    </w:p>
    <w:p w:rsidR="00B2242B" w:rsidRDefault="00B2242B">
      <w:pPr>
        <w:rPr>
          <w:rFonts w:cs="Times New Roman"/>
          <w:b/>
          <w:bCs/>
          <w:sz w:val="28"/>
          <w:szCs w:val="28"/>
        </w:rPr>
      </w:pPr>
    </w:p>
    <w:p w:rsidR="00B2242B" w:rsidRDefault="00B2242B">
      <w:pPr>
        <w:rPr>
          <w:rFonts w:cs="Times New Roman"/>
          <w:b/>
          <w:bCs/>
          <w:sz w:val="28"/>
          <w:szCs w:val="28"/>
        </w:rPr>
      </w:pPr>
    </w:p>
    <w:p w:rsidR="00F60BC7" w:rsidRPr="00B2242B" w:rsidRDefault="00624208">
      <w:pPr>
        <w:rPr>
          <w:rFonts w:cs="Times New Roman"/>
          <w:b/>
          <w:bCs/>
          <w:sz w:val="28"/>
          <w:szCs w:val="28"/>
        </w:rPr>
      </w:pPr>
      <w:r>
        <w:rPr>
          <w:rFonts w:cs="Times New Roman"/>
          <w:b/>
          <w:bCs/>
          <w:sz w:val="28"/>
          <w:szCs w:val="28"/>
        </w:rPr>
        <w:t>Цели и задачи</w:t>
      </w:r>
      <w:r w:rsidR="00B2242B">
        <w:rPr>
          <w:rFonts w:cs="Times New Roman"/>
          <w:b/>
          <w:bCs/>
          <w:sz w:val="28"/>
          <w:szCs w:val="28"/>
        </w:rPr>
        <w:t>.</w:t>
      </w:r>
    </w:p>
    <w:p w:rsidR="00F60BC7" w:rsidRDefault="00624208">
      <w:pPr>
        <w:rPr>
          <w:rFonts w:cs="Times New Roman"/>
          <w:bCs/>
          <w:iCs/>
          <w:sz w:val="28"/>
          <w:szCs w:val="28"/>
        </w:rPr>
      </w:pPr>
      <w:r>
        <w:rPr>
          <w:rFonts w:cs="Times New Roman"/>
          <w:bCs/>
          <w:iCs/>
          <w:sz w:val="28"/>
          <w:szCs w:val="28"/>
        </w:rPr>
        <w:lastRenderedPageBreak/>
        <w:t xml:space="preserve">     Ожидается, что к 2015 году добыча нефти в Казахстане достигнет объема 120-130 млн. тонн, с учетом возможностей Каспийского шельфа, объемы добычи газа достигнут 70 млрд. кубометров, заявил глава Министерства энергетики и минеральных ресурсов РК Сауат Мынбаев в рамках международной конференции "Стратегия "Казахстан-2030": итоги первого 10-летия и перспективы" на сессионном заседании по пятому приоритету "Энергетические ресурсы", передает агентство со ссылкой на пресс-службу МЭМР РК.</w:t>
      </w:r>
    </w:p>
    <w:p w:rsidR="00F60BC7" w:rsidRDefault="00624208">
      <w:pPr>
        <w:rPr>
          <w:rFonts w:cs="Times New Roman"/>
          <w:bCs/>
          <w:iCs/>
          <w:sz w:val="28"/>
          <w:szCs w:val="28"/>
        </w:rPr>
      </w:pPr>
      <w:r>
        <w:rPr>
          <w:rFonts w:cs="Times New Roman"/>
          <w:bCs/>
          <w:iCs/>
          <w:sz w:val="28"/>
          <w:szCs w:val="28"/>
        </w:rPr>
        <w:t xml:space="preserve">     Кроме того, глава Минэнерго сообщил, что "объем инвестиций в недропользование в 2006 году возрос по сравнению с 1997 годом почти в 5 раз и составил $14,5 млрд. против $3,1 млрд.".</w:t>
      </w:r>
    </w:p>
    <w:p w:rsidR="00F60BC7" w:rsidRDefault="00624208">
      <w:pPr>
        <w:rPr>
          <w:rFonts w:cs="Times New Roman"/>
          <w:bCs/>
          <w:iCs/>
          <w:sz w:val="28"/>
          <w:szCs w:val="28"/>
        </w:rPr>
      </w:pPr>
      <w:r>
        <w:rPr>
          <w:rFonts w:cs="Times New Roman"/>
          <w:bCs/>
          <w:iCs/>
          <w:sz w:val="28"/>
          <w:szCs w:val="28"/>
        </w:rPr>
        <w:t>Он отметил, в частности, что добыча нефти и газового конденсата в 2006 году по сравнению с 1997 годом возросла в 2,5 раза и составила 64,8 млн. тонн. Добыча газа в 2006 году возросла по сравнению с 1997 годом более чем в 3 раза, и составила 27 млрд. кубометров. Кроме того, по его информации, реализуется второй этап отраслевой программы развития нефтехимической промышленности на 2004-2010 годы.</w:t>
      </w:r>
    </w:p>
    <w:p w:rsidR="00F60BC7" w:rsidRDefault="00624208">
      <w:pPr>
        <w:rPr>
          <w:rFonts w:cs="Times New Roman"/>
          <w:bCs/>
          <w:iCs/>
          <w:sz w:val="28"/>
          <w:szCs w:val="28"/>
        </w:rPr>
      </w:pPr>
      <w:r>
        <w:rPr>
          <w:rFonts w:cs="Times New Roman"/>
          <w:bCs/>
          <w:iCs/>
          <w:sz w:val="28"/>
          <w:szCs w:val="28"/>
        </w:rPr>
        <w:t>Государства первой категории характеризуются тем, что за счет добываемой нефти они могут обеспечить уровень жизни населения на уровне развитых стран мира.</w:t>
      </w:r>
    </w:p>
    <w:p w:rsidR="00F60BC7" w:rsidRDefault="00624208">
      <w:pPr>
        <w:rPr>
          <w:rFonts w:cs="Times New Roman"/>
          <w:bCs/>
          <w:iCs/>
          <w:sz w:val="28"/>
          <w:szCs w:val="28"/>
        </w:rPr>
      </w:pPr>
      <w:r>
        <w:rPr>
          <w:rFonts w:cs="Times New Roman"/>
          <w:bCs/>
          <w:iCs/>
          <w:sz w:val="28"/>
          <w:szCs w:val="28"/>
        </w:rPr>
        <w:t>Казахское руководство видит нарастающие трудности и публично обещает увеличить добычу до 150 млн. тонн в год уже к 2015 году. Достижение этого уровня как раз и будет означать превращение республики в нефтяное государство первого класса.</w:t>
      </w:r>
    </w:p>
    <w:p w:rsidR="00F60BC7" w:rsidRDefault="00624208">
      <w:pPr>
        <w:rPr>
          <w:rFonts w:cs="Times New Roman"/>
          <w:bCs/>
          <w:iCs/>
          <w:sz w:val="28"/>
          <w:szCs w:val="28"/>
        </w:rPr>
      </w:pPr>
      <w:r>
        <w:rPr>
          <w:rFonts w:cs="Times New Roman"/>
          <w:bCs/>
          <w:iCs/>
          <w:sz w:val="28"/>
          <w:szCs w:val="28"/>
        </w:rPr>
        <w:t xml:space="preserve">     Кроме того, превращение Казахстана в нефтяное государство (пусть и первого класса) встретит не только сопротивление низов (то есть тех слоев общества, которым не достанется "куска нефтяного пирога"), но и той части элит, которая непосредственно не связана с сырьевым экспортом.</w:t>
      </w:r>
    </w:p>
    <w:p w:rsidR="00F60BC7" w:rsidRDefault="00F60BC7">
      <w:pPr>
        <w:rPr>
          <w:rFonts w:cs="Times New Roman"/>
          <w:bCs/>
          <w:iCs/>
          <w:sz w:val="28"/>
          <w:szCs w:val="28"/>
        </w:rPr>
      </w:pPr>
    </w:p>
    <w:p w:rsidR="00F60BC7" w:rsidRDefault="00F60BC7">
      <w:pPr>
        <w:rPr>
          <w:rFonts w:cs="Times New Roman"/>
          <w:bCs/>
          <w:iCs/>
          <w:sz w:val="28"/>
          <w:szCs w:val="28"/>
        </w:rPr>
      </w:pPr>
    </w:p>
    <w:p w:rsidR="00F60BC7" w:rsidRDefault="00F60BC7">
      <w:pPr>
        <w:rPr>
          <w:rFonts w:cs="Times New Roman"/>
          <w:bCs/>
          <w:iCs/>
          <w:sz w:val="28"/>
          <w:szCs w:val="28"/>
        </w:rPr>
      </w:pPr>
    </w:p>
    <w:p w:rsidR="00F60BC7" w:rsidRDefault="00F60BC7">
      <w:pPr>
        <w:rPr>
          <w:rFonts w:cs="Times New Roman"/>
          <w:bCs/>
          <w:iCs/>
          <w:sz w:val="28"/>
          <w:szCs w:val="28"/>
        </w:rPr>
      </w:pPr>
    </w:p>
    <w:p w:rsidR="00F60BC7" w:rsidRDefault="00F60BC7">
      <w:pPr>
        <w:rPr>
          <w:rFonts w:cs="Times New Roman"/>
          <w:bCs/>
          <w:iCs/>
          <w:sz w:val="28"/>
          <w:szCs w:val="28"/>
        </w:rPr>
      </w:pPr>
    </w:p>
    <w:p w:rsidR="00F60BC7" w:rsidRDefault="00F60BC7">
      <w:pPr>
        <w:rPr>
          <w:rFonts w:cs="Times New Roman"/>
          <w:bCs/>
          <w:iCs/>
          <w:sz w:val="28"/>
          <w:szCs w:val="28"/>
        </w:rPr>
      </w:pPr>
    </w:p>
    <w:p w:rsidR="00F60BC7" w:rsidRDefault="00F60BC7">
      <w:pPr>
        <w:rPr>
          <w:rFonts w:cs="Times New Roman"/>
          <w:bCs/>
          <w:iCs/>
          <w:sz w:val="28"/>
          <w:szCs w:val="28"/>
        </w:rPr>
      </w:pPr>
    </w:p>
    <w:p w:rsidR="00F60BC7" w:rsidRDefault="00F60BC7">
      <w:pPr>
        <w:rPr>
          <w:rFonts w:cs="Times New Roman"/>
          <w:bCs/>
          <w:iCs/>
          <w:sz w:val="28"/>
          <w:szCs w:val="28"/>
        </w:rPr>
      </w:pPr>
    </w:p>
    <w:p w:rsidR="00F60BC7" w:rsidRDefault="00F60BC7">
      <w:pPr>
        <w:rPr>
          <w:rFonts w:cs="Times New Roman"/>
          <w:bCs/>
          <w:iCs/>
          <w:sz w:val="28"/>
          <w:szCs w:val="28"/>
        </w:rPr>
      </w:pPr>
    </w:p>
    <w:p w:rsidR="00B2242B" w:rsidRDefault="00B2242B">
      <w:pPr>
        <w:rPr>
          <w:rFonts w:cs="Times New Roman"/>
          <w:b/>
          <w:bCs/>
          <w:i/>
          <w:iCs/>
          <w:sz w:val="28"/>
          <w:szCs w:val="28"/>
        </w:rPr>
      </w:pPr>
    </w:p>
    <w:p w:rsidR="00B2242B" w:rsidRDefault="00B2242B">
      <w:pPr>
        <w:rPr>
          <w:rFonts w:cs="Times New Roman"/>
          <w:b/>
          <w:bCs/>
          <w:i/>
          <w:iCs/>
          <w:sz w:val="28"/>
          <w:szCs w:val="28"/>
        </w:rPr>
      </w:pPr>
    </w:p>
    <w:p w:rsidR="00B2242B" w:rsidRDefault="00B2242B">
      <w:pPr>
        <w:rPr>
          <w:rFonts w:cs="Times New Roman"/>
          <w:b/>
          <w:bCs/>
          <w:i/>
          <w:iCs/>
          <w:sz w:val="28"/>
          <w:szCs w:val="28"/>
        </w:rPr>
      </w:pPr>
    </w:p>
    <w:p w:rsidR="00F60BC7" w:rsidRPr="009E6A22" w:rsidRDefault="00624208" w:rsidP="009E6A22">
      <w:pPr>
        <w:rPr>
          <w:rFonts w:cs="Times New Roman"/>
          <w:b/>
          <w:bCs/>
          <w:iCs/>
          <w:sz w:val="28"/>
          <w:szCs w:val="28"/>
        </w:rPr>
      </w:pPr>
      <w:r w:rsidRPr="009E6A22">
        <w:rPr>
          <w:rFonts w:cs="Times New Roman"/>
          <w:b/>
          <w:bCs/>
          <w:iCs/>
          <w:sz w:val="28"/>
          <w:szCs w:val="28"/>
        </w:rPr>
        <w:lastRenderedPageBreak/>
        <w:t>Гипотеза.</w:t>
      </w:r>
    </w:p>
    <w:p w:rsidR="00F60BC7" w:rsidRDefault="00624208">
      <w:pPr>
        <w:rPr>
          <w:rFonts w:cs="Times New Roman"/>
          <w:bCs/>
          <w:iCs/>
          <w:sz w:val="28"/>
          <w:szCs w:val="28"/>
        </w:rPr>
      </w:pPr>
      <w:r>
        <w:rPr>
          <w:rFonts w:cs="Times New Roman"/>
          <w:bCs/>
          <w:iCs/>
          <w:sz w:val="28"/>
          <w:szCs w:val="28"/>
        </w:rPr>
        <w:t xml:space="preserve">     Основные положения и принципы такие как: геологические  характеристики залежей, выделение эксплуатационных объектов, общее количество скважин для разведки в рекомендуемых вариантах, а также вопросы предупреждения  осложнений в добыче нефти, изложенные в настоящем отчете, аналогично  соответствующему  материалу  рассмотренному  17.01.84 года в Управлении разведки. К внедрению рекомендован 2 вариант, обеспечивающий стабильную добычу в течение 18 лет и извлечение утвержденных запасов.</w:t>
      </w:r>
    </w:p>
    <w:p w:rsidR="00F60BC7" w:rsidRDefault="00624208">
      <w:pPr>
        <w:rPr>
          <w:rFonts w:cs="Times New Roman"/>
          <w:bCs/>
          <w:iCs/>
          <w:sz w:val="28"/>
          <w:szCs w:val="28"/>
        </w:rPr>
      </w:pPr>
      <w:r>
        <w:rPr>
          <w:rFonts w:cs="Times New Roman"/>
          <w:bCs/>
          <w:iCs/>
          <w:sz w:val="28"/>
          <w:szCs w:val="28"/>
        </w:rPr>
        <w:t>Методы решения проблем</w:t>
      </w:r>
    </w:p>
    <w:p w:rsidR="00F60BC7" w:rsidRDefault="00624208">
      <w:pPr>
        <w:rPr>
          <w:rFonts w:cs="Times New Roman"/>
          <w:bCs/>
          <w:iCs/>
          <w:sz w:val="28"/>
          <w:szCs w:val="28"/>
        </w:rPr>
      </w:pPr>
      <w:r>
        <w:rPr>
          <w:rFonts w:cs="Times New Roman"/>
          <w:bCs/>
          <w:iCs/>
          <w:sz w:val="28"/>
          <w:szCs w:val="28"/>
        </w:rPr>
        <w:t xml:space="preserve">    Реальные очертания приобретает проект КТК – каспийский трубопроводный консорциум, который был создан в 1992 г. правительствами Российской Федерации, Республики Казахстан и Султаната Оман с целью строительства 1500-километрового трубопровода для транспортировки сырой нефти от Тенгизского месторождения в Казахстане до терминала на российском побережье Черного моря в районе Новороссийска. Этот один из крупнейших на территории бывшего СССР нефтяных проектов сулит огромные доходы таким нефтяным компаниям-спонсорам как «Шеврон», «Роснефть», «Бритиш Газ», «Мобил», «Роснефть – Шелл» и другим американским и европейским организациям (доля участия России всего 24%, Казахстана – 19%, Оман – 7%), а также нашему государству в виде налогов. В случае осуществления этого проекта очевидна прямая выгода нашему городу: экономическая - многократное увеличение доходов города, создание новых предприятий, социальная - снижение безработицы за счет создания новых рабочих мест, открытие новых учебных заведений, решение жилищной проб</w:t>
      </w:r>
      <w:r w:rsidR="00B2242B">
        <w:rPr>
          <w:rFonts w:cs="Times New Roman"/>
          <w:bCs/>
          <w:iCs/>
          <w:sz w:val="28"/>
          <w:szCs w:val="28"/>
        </w:rPr>
        <w:t>лемы.</w:t>
      </w:r>
    </w:p>
    <w:p w:rsidR="00F60BC7" w:rsidRDefault="00F60BC7">
      <w:pPr>
        <w:rPr>
          <w:rFonts w:cs="Times New Roman"/>
          <w:b/>
          <w:bCs/>
          <w:i/>
          <w:iCs/>
          <w:sz w:val="36"/>
          <w:szCs w:val="36"/>
        </w:rPr>
      </w:pPr>
    </w:p>
    <w:p w:rsidR="00F60BC7" w:rsidRPr="00B2242B" w:rsidRDefault="00624208">
      <w:pPr>
        <w:rPr>
          <w:rFonts w:cs="Times New Roman"/>
          <w:b/>
          <w:bCs/>
          <w:i/>
          <w:iCs/>
          <w:sz w:val="28"/>
          <w:szCs w:val="28"/>
        </w:rPr>
      </w:pPr>
      <w:r>
        <w:rPr>
          <w:rFonts w:cs="Times New Roman"/>
          <w:b/>
          <w:bCs/>
          <w:i/>
          <w:iCs/>
          <w:sz w:val="28"/>
          <w:szCs w:val="28"/>
        </w:rPr>
        <w:t>Проблема.</w:t>
      </w:r>
    </w:p>
    <w:p w:rsidR="00F60BC7" w:rsidRDefault="00624208">
      <w:pPr>
        <w:rPr>
          <w:rFonts w:cs="Times New Roman"/>
          <w:bCs/>
          <w:iCs/>
          <w:sz w:val="28"/>
          <w:szCs w:val="28"/>
        </w:rPr>
      </w:pPr>
      <w:r>
        <w:rPr>
          <w:rFonts w:cs="Times New Roman"/>
          <w:bCs/>
          <w:iCs/>
          <w:sz w:val="28"/>
          <w:szCs w:val="28"/>
        </w:rPr>
        <w:t xml:space="preserve">    Наверное, уже можно утвердительно сказать, что крупномасштабное освоение нефтегазовых месторождений на шельфе Каспийского моря стартовало. Каспиеведы и общественные экологические организации весьма экспансивно обсуждают эту проблему, традиционно и явно отдавая предпочтение "рыбе" и усматривая в "нефти" исключительно и единственно источник экологической катастрофы. Попытаемся трезво и беспристрастно оценить ситуацию, создавшуюся вокруг дилеммы "нефть-рыба".</w:t>
      </w:r>
    </w:p>
    <w:p w:rsidR="00F60BC7" w:rsidRDefault="00F60BC7">
      <w:pPr>
        <w:rPr>
          <w:rFonts w:cs="Times New Roman"/>
          <w:b/>
          <w:bCs/>
          <w:i/>
          <w:iCs/>
          <w:sz w:val="36"/>
          <w:szCs w:val="36"/>
        </w:rPr>
      </w:pPr>
    </w:p>
    <w:p w:rsidR="009E6A22" w:rsidRDefault="009E6A22">
      <w:pPr>
        <w:rPr>
          <w:rFonts w:cs="Times New Roman"/>
          <w:b/>
          <w:bCs/>
          <w:i/>
          <w:iCs/>
          <w:sz w:val="28"/>
          <w:szCs w:val="28"/>
        </w:rPr>
      </w:pPr>
    </w:p>
    <w:p w:rsidR="009E6A22" w:rsidRDefault="009E6A22">
      <w:pPr>
        <w:rPr>
          <w:rFonts w:cs="Times New Roman"/>
          <w:b/>
          <w:bCs/>
          <w:i/>
          <w:iCs/>
          <w:sz w:val="28"/>
          <w:szCs w:val="28"/>
        </w:rPr>
      </w:pPr>
    </w:p>
    <w:p w:rsidR="009E6A22" w:rsidRDefault="009E6A22">
      <w:pPr>
        <w:rPr>
          <w:rFonts w:cs="Times New Roman"/>
          <w:b/>
          <w:bCs/>
          <w:i/>
          <w:iCs/>
          <w:sz w:val="28"/>
          <w:szCs w:val="28"/>
        </w:rPr>
      </w:pPr>
    </w:p>
    <w:p w:rsidR="009E6A22" w:rsidRDefault="009E6A22">
      <w:pPr>
        <w:rPr>
          <w:rFonts w:cs="Times New Roman"/>
          <w:b/>
          <w:bCs/>
          <w:i/>
          <w:iCs/>
          <w:sz w:val="28"/>
          <w:szCs w:val="28"/>
        </w:rPr>
      </w:pPr>
    </w:p>
    <w:p w:rsidR="009E6A22" w:rsidRDefault="009E6A22">
      <w:pPr>
        <w:rPr>
          <w:rFonts w:cs="Times New Roman"/>
          <w:b/>
          <w:bCs/>
          <w:i/>
          <w:iCs/>
          <w:sz w:val="28"/>
          <w:szCs w:val="28"/>
        </w:rPr>
      </w:pPr>
    </w:p>
    <w:p w:rsidR="00F60BC7" w:rsidRPr="00B2242B" w:rsidRDefault="00B2242B">
      <w:pPr>
        <w:rPr>
          <w:rFonts w:cs="Times New Roman"/>
          <w:b/>
          <w:bCs/>
          <w:i/>
          <w:iCs/>
          <w:sz w:val="28"/>
          <w:szCs w:val="28"/>
        </w:rPr>
      </w:pPr>
      <w:r>
        <w:rPr>
          <w:rFonts w:cs="Times New Roman"/>
          <w:b/>
          <w:bCs/>
          <w:i/>
          <w:iCs/>
          <w:sz w:val="28"/>
          <w:szCs w:val="28"/>
        </w:rPr>
        <w:t>Личный вклад в прое</w:t>
      </w:r>
      <w:r w:rsidR="00624208">
        <w:rPr>
          <w:rFonts w:cs="Times New Roman"/>
          <w:b/>
          <w:bCs/>
          <w:i/>
          <w:iCs/>
          <w:sz w:val="28"/>
          <w:szCs w:val="28"/>
        </w:rPr>
        <w:t>кт.</w:t>
      </w:r>
    </w:p>
    <w:p w:rsidR="00F60BC7" w:rsidRDefault="00624208">
      <w:pPr>
        <w:rPr>
          <w:rFonts w:cs="Times New Roman"/>
          <w:bCs/>
          <w:iCs/>
          <w:sz w:val="28"/>
          <w:szCs w:val="28"/>
        </w:rPr>
      </w:pPr>
      <w:r>
        <w:rPr>
          <w:rFonts w:cs="Times New Roman"/>
          <w:bCs/>
          <w:iCs/>
          <w:sz w:val="28"/>
          <w:szCs w:val="28"/>
        </w:rPr>
        <w:lastRenderedPageBreak/>
        <w:t>«У Казахстана есть все предпосылки для того, чтобы стать важным межрегиональным транзитным центром. Находясь в центре Евразийского континента, на стыке крупных экономических регионов, а также различных цивилизаций и культур, Казахстан должен активно встраиваться в современную систему глобальных политических и экономических взаимосвязей. Только с развитием современных средств коммуникаций, транспорта и инфраструктуры Казахстан может стать соединяющим мостом между Западом и Востоком», – сказал Нурсултан Назарбаев. Президент отметил, что к 2015 году Казахстан собирается утроить собственный ВВП и достичь отметки в $300 млрд. По оценкам аналитиков, серьезно вырастет и товарооборот между азиатскими и европейскими странами. Прогнозы говорят об уровне в $1 трлн. На этом фоне Казахстан может и должен стать стратегическим транзитным центром региона. Для этого у государства есть все условия – выгодно</w:t>
      </w:r>
      <w:r w:rsidR="00B2242B">
        <w:rPr>
          <w:rFonts w:cs="Times New Roman"/>
          <w:bCs/>
          <w:iCs/>
          <w:sz w:val="28"/>
          <w:szCs w:val="28"/>
        </w:rPr>
        <w:t>е географическое положение, сов</w:t>
      </w:r>
      <w:r>
        <w:rPr>
          <w:rFonts w:cs="Times New Roman"/>
          <w:bCs/>
          <w:iCs/>
          <w:sz w:val="28"/>
          <w:szCs w:val="28"/>
        </w:rPr>
        <w:t>местная граница с Китаем и Россией – странами с</w:t>
      </w:r>
      <w:r w:rsidR="00B2242B">
        <w:rPr>
          <w:rFonts w:cs="Times New Roman"/>
          <w:bCs/>
          <w:iCs/>
          <w:sz w:val="28"/>
          <w:szCs w:val="28"/>
        </w:rPr>
        <w:t xml:space="preserve"> активно растущими экономиками.</w:t>
      </w:r>
    </w:p>
    <w:p w:rsidR="00F60BC7" w:rsidRDefault="00624208">
      <w:pPr>
        <w:rPr>
          <w:rFonts w:cs="Times New Roman"/>
          <w:bCs/>
          <w:iCs/>
          <w:sz w:val="28"/>
          <w:szCs w:val="28"/>
        </w:rPr>
      </w:pPr>
      <w:r>
        <w:rPr>
          <w:rFonts w:cs="Times New Roman"/>
          <w:bCs/>
          <w:iCs/>
          <w:sz w:val="28"/>
          <w:szCs w:val="28"/>
        </w:rPr>
        <w:t xml:space="preserve">    К 2015 году я как образованный молодой специалист надеюсь внести свой трудовой вклад одной из этих отраслей.</w:t>
      </w:r>
    </w:p>
    <w:p w:rsidR="00F60BC7" w:rsidRDefault="00F60BC7">
      <w:pPr>
        <w:rPr>
          <w:rFonts w:cs="Times New Roman"/>
          <w:b/>
          <w:bCs/>
          <w:i/>
          <w:iCs/>
          <w:sz w:val="36"/>
          <w:szCs w:val="36"/>
        </w:rPr>
      </w:pPr>
    </w:p>
    <w:p w:rsidR="009E6A22" w:rsidRDefault="009E6A22">
      <w:pPr>
        <w:rPr>
          <w:b/>
          <w:sz w:val="28"/>
          <w:szCs w:val="28"/>
          <w:lang w:val="kk-KZ"/>
        </w:rPr>
      </w:pPr>
    </w:p>
    <w:p w:rsidR="009E6A22" w:rsidRDefault="009E6A22">
      <w:pPr>
        <w:rPr>
          <w:b/>
          <w:sz w:val="28"/>
          <w:szCs w:val="28"/>
          <w:lang w:val="kk-KZ"/>
        </w:rPr>
      </w:pPr>
    </w:p>
    <w:p w:rsidR="009E6A22" w:rsidRDefault="009E6A22">
      <w:pPr>
        <w:rPr>
          <w:b/>
          <w:sz w:val="28"/>
          <w:szCs w:val="28"/>
          <w:lang w:val="kk-KZ"/>
        </w:rPr>
      </w:pPr>
    </w:p>
    <w:p w:rsidR="004157BB" w:rsidRDefault="004157BB">
      <w:pPr>
        <w:rPr>
          <w:b/>
          <w:sz w:val="28"/>
          <w:szCs w:val="28"/>
          <w:lang w:val="kk-KZ"/>
        </w:rPr>
      </w:pPr>
    </w:p>
    <w:p w:rsidR="009E6A22" w:rsidRDefault="009E6A22">
      <w:pPr>
        <w:rPr>
          <w:b/>
          <w:sz w:val="28"/>
          <w:szCs w:val="28"/>
          <w:lang w:val="kk-KZ"/>
        </w:rPr>
      </w:pPr>
    </w:p>
    <w:p w:rsidR="009E6A22" w:rsidRDefault="004157BB" w:rsidP="004157BB">
      <w:pPr>
        <w:jc w:val="center"/>
        <w:rPr>
          <w:b/>
          <w:sz w:val="28"/>
          <w:szCs w:val="28"/>
          <w:lang w:val="kk-KZ"/>
        </w:rPr>
      </w:pPr>
      <w:r>
        <w:rPr>
          <w:noProof/>
        </w:rPr>
        <w:drawing>
          <wp:inline distT="0" distB="0" distL="0" distR="0">
            <wp:extent cx="4371975" cy="2628900"/>
            <wp:effectExtent l="19050" t="0" r="9525" b="0"/>
            <wp:docPr id="4" name="Картинка2" descr="image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Картинка2" descr="image2"/>
                    <pic:cNvPicPr>
                      <a:picLocks noChangeArrowheads="1"/>
                    </pic:cNvPicPr>
                  </pic:nvPicPr>
                  <pic:blipFill>
                    <a:blip r:embed="rId8"/>
                    <a:srcRect/>
                    <a:stretch>
                      <a:fillRect/>
                    </a:stretch>
                  </pic:blipFill>
                  <pic:spPr bwMode="auto">
                    <a:xfrm>
                      <a:off x="0" y="0"/>
                      <a:ext cx="4371975" cy="2628900"/>
                    </a:xfrm>
                    <a:prstGeom prst="rect">
                      <a:avLst/>
                    </a:prstGeom>
                    <a:noFill/>
                    <a:ln w="9525">
                      <a:noFill/>
                      <a:miter lim="800000"/>
                      <a:headEnd/>
                      <a:tailEnd/>
                    </a:ln>
                  </pic:spPr>
                </pic:pic>
              </a:graphicData>
            </a:graphic>
          </wp:inline>
        </w:drawing>
      </w:r>
    </w:p>
    <w:p w:rsidR="009E6A22" w:rsidRDefault="009E6A22">
      <w:pPr>
        <w:rPr>
          <w:b/>
          <w:sz w:val="28"/>
          <w:szCs w:val="28"/>
          <w:lang w:val="kk-KZ"/>
        </w:rPr>
      </w:pPr>
    </w:p>
    <w:p w:rsidR="009E6A22" w:rsidRDefault="009E6A22">
      <w:pPr>
        <w:rPr>
          <w:b/>
          <w:sz w:val="28"/>
          <w:szCs w:val="28"/>
          <w:lang w:val="kk-KZ"/>
        </w:rPr>
      </w:pPr>
    </w:p>
    <w:p w:rsidR="009E6A22" w:rsidRDefault="009E6A22">
      <w:pPr>
        <w:rPr>
          <w:b/>
          <w:sz w:val="28"/>
          <w:szCs w:val="28"/>
          <w:lang w:val="kk-KZ"/>
        </w:rPr>
      </w:pPr>
    </w:p>
    <w:p w:rsidR="00F60BC7" w:rsidRDefault="00624208">
      <w:pPr>
        <w:rPr>
          <w:rFonts w:cs="Times New Roman"/>
          <w:b/>
          <w:bCs/>
          <w:i/>
          <w:iCs/>
          <w:sz w:val="36"/>
          <w:szCs w:val="36"/>
        </w:rPr>
      </w:pPr>
      <w:r>
        <w:rPr>
          <w:b/>
          <w:sz w:val="28"/>
          <w:szCs w:val="28"/>
          <w:lang w:val="kk-KZ"/>
        </w:rPr>
        <w:t xml:space="preserve">Описание фактов.                                                                    </w:t>
      </w:r>
    </w:p>
    <w:p w:rsidR="00F60BC7" w:rsidRDefault="00624208">
      <w:pPr>
        <w:rPr>
          <w:rFonts w:cs="Times New Roman"/>
          <w:bCs/>
          <w:iCs/>
          <w:sz w:val="28"/>
          <w:szCs w:val="28"/>
        </w:rPr>
      </w:pPr>
      <w:r>
        <w:rPr>
          <w:rFonts w:cs="Times New Roman"/>
          <w:bCs/>
          <w:iCs/>
          <w:sz w:val="28"/>
          <w:szCs w:val="28"/>
        </w:rPr>
        <w:lastRenderedPageBreak/>
        <w:t xml:space="preserve">     По оценкам, Казахстан обладает 8 миллиардами тонн доказанных запасов нефти и газа. По мнению специалистов, увеличение производства нефти и разработки месторождений к 2015 г. позволит стране производить до 90-100 миллионов тонн в год (1,8-2,0 млн. баррелей нефти в день), благодаря чему Казахстан сможет войти в десятку мировых производителей нефти.</w:t>
      </w:r>
    </w:p>
    <w:p w:rsidR="00F60BC7" w:rsidRDefault="00F60BC7">
      <w:pPr>
        <w:rPr>
          <w:rFonts w:cs="Times New Roman"/>
          <w:b/>
          <w:bCs/>
          <w:i/>
          <w:iCs/>
          <w:sz w:val="36"/>
          <w:szCs w:val="36"/>
        </w:rPr>
      </w:pPr>
    </w:p>
    <w:p w:rsidR="00F60BC7" w:rsidRPr="00B2242B" w:rsidRDefault="00624208">
      <w:pPr>
        <w:rPr>
          <w:rFonts w:cs="Times New Roman"/>
          <w:b/>
          <w:bCs/>
          <w:i/>
          <w:iCs/>
          <w:sz w:val="36"/>
          <w:szCs w:val="36"/>
        </w:rPr>
      </w:pPr>
      <w:r>
        <w:rPr>
          <w:b/>
          <w:sz w:val="28"/>
          <w:szCs w:val="28"/>
          <w:lang w:val="kk-KZ"/>
        </w:rPr>
        <w:t xml:space="preserve">Практическая значимость.                                                      </w:t>
      </w:r>
    </w:p>
    <w:p w:rsidR="00F60BC7" w:rsidRDefault="00624208">
      <w:pPr>
        <w:rPr>
          <w:rFonts w:cs="Times New Roman"/>
          <w:bCs/>
          <w:iCs/>
          <w:sz w:val="28"/>
          <w:szCs w:val="28"/>
        </w:rPr>
      </w:pPr>
      <w:r>
        <w:rPr>
          <w:rFonts w:cs="Times New Roman"/>
          <w:bCs/>
          <w:iCs/>
          <w:sz w:val="28"/>
          <w:szCs w:val="28"/>
        </w:rPr>
        <w:t xml:space="preserve">     Практическая значимость проекта заключается в том, что ее результаты могут быть рекомендованы соответствующим министерствам и ведомствам, занимающимся вопросами повышения эффективности нефтяной отрасли РК. Материалы и теоретические положения могут быть использованы в преподавании в ВУЗах учебных курсов «Внешнеторговая политика стран-экспортеров сырья», «Международный бизнес», «Государственное регулирование экономики», «Мировая экономика».</w:t>
      </w:r>
    </w:p>
    <w:p w:rsidR="00F60BC7" w:rsidRDefault="00F60BC7">
      <w:pPr>
        <w:rPr>
          <w:rFonts w:cs="Times New Roman"/>
          <w:b/>
          <w:bCs/>
          <w:i/>
          <w:iCs/>
          <w:sz w:val="36"/>
          <w:szCs w:val="36"/>
        </w:rPr>
      </w:pPr>
    </w:p>
    <w:p w:rsidR="009E6A22" w:rsidRDefault="009E6A22">
      <w:pPr>
        <w:rPr>
          <w:b/>
          <w:sz w:val="28"/>
          <w:szCs w:val="28"/>
          <w:lang w:val="kk-KZ"/>
        </w:rPr>
      </w:pPr>
    </w:p>
    <w:p w:rsidR="009E6A22" w:rsidRDefault="009E6A22">
      <w:pPr>
        <w:rPr>
          <w:b/>
          <w:sz w:val="28"/>
          <w:szCs w:val="28"/>
          <w:lang w:val="kk-KZ"/>
        </w:rPr>
      </w:pPr>
    </w:p>
    <w:p w:rsidR="009E6A22" w:rsidRDefault="009E6A22">
      <w:pPr>
        <w:rPr>
          <w:b/>
          <w:sz w:val="28"/>
          <w:szCs w:val="28"/>
          <w:lang w:val="kk-KZ"/>
        </w:rPr>
      </w:pPr>
    </w:p>
    <w:p w:rsidR="009E6A22" w:rsidRDefault="009E6A22">
      <w:pPr>
        <w:rPr>
          <w:b/>
          <w:sz w:val="28"/>
          <w:szCs w:val="28"/>
          <w:lang w:val="kk-KZ"/>
        </w:rPr>
      </w:pPr>
    </w:p>
    <w:p w:rsidR="009E6A22" w:rsidRDefault="004157BB">
      <w:pPr>
        <w:rPr>
          <w:b/>
          <w:sz w:val="28"/>
          <w:szCs w:val="28"/>
          <w:lang w:val="kk-KZ"/>
        </w:rPr>
      </w:pPr>
      <w:r w:rsidRPr="004157BB">
        <w:rPr>
          <w:b/>
          <w:noProof/>
          <w:sz w:val="28"/>
          <w:szCs w:val="28"/>
        </w:rPr>
        <w:drawing>
          <wp:inline distT="0" distB="0" distL="0" distR="0">
            <wp:extent cx="5162550" cy="3876675"/>
            <wp:effectExtent l="19050" t="0" r="0" b="0"/>
            <wp:docPr id="1" name="Рисунок 5" descr="F:\2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211[1].jpg"/>
                    <pic:cNvPicPr>
                      <a:picLocks noChangeAspect="1" noChangeArrowheads="1"/>
                    </pic:cNvPicPr>
                  </pic:nvPicPr>
                  <pic:blipFill>
                    <a:blip r:embed="rId9"/>
                    <a:srcRect/>
                    <a:stretch>
                      <a:fillRect/>
                    </a:stretch>
                  </pic:blipFill>
                  <pic:spPr bwMode="auto">
                    <a:xfrm>
                      <a:off x="0" y="0"/>
                      <a:ext cx="5166005" cy="3879269"/>
                    </a:xfrm>
                    <a:prstGeom prst="rect">
                      <a:avLst/>
                    </a:prstGeom>
                    <a:noFill/>
                    <a:ln w="9525">
                      <a:noFill/>
                      <a:miter lim="800000"/>
                      <a:headEnd/>
                      <a:tailEnd/>
                    </a:ln>
                  </pic:spPr>
                </pic:pic>
              </a:graphicData>
            </a:graphic>
          </wp:inline>
        </w:drawing>
      </w:r>
    </w:p>
    <w:p w:rsidR="004157BB" w:rsidRDefault="004157BB">
      <w:pPr>
        <w:rPr>
          <w:b/>
          <w:sz w:val="28"/>
          <w:szCs w:val="28"/>
          <w:lang w:val="kk-KZ"/>
        </w:rPr>
      </w:pPr>
    </w:p>
    <w:p w:rsidR="00F60BC7" w:rsidRPr="00B2242B" w:rsidRDefault="00624208">
      <w:pPr>
        <w:rPr>
          <w:rFonts w:cs="Times New Roman"/>
          <w:b/>
          <w:bCs/>
          <w:i/>
          <w:iCs/>
          <w:sz w:val="36"/>
          <w:szCs w:val="36"/>
        </w:rPr>
      </w:pPr>
      <w:r>
        <w:rPr>
          <w:b/>
          <w:sz w:val="28"/>
          <w:szCs w:val="28"/>
          <w:lang w:val="kk-KZ"/>
        </w:rPr>
        <w:t xml:space="preserve">Экспериментальная часть проекта.    </w:t>
      </w:r>
    </w:p>
    <w:p w:rsidR="00F60BC7" w:rsidRDefault="00624208">
      <w:pPr>
        <w:rPr>
          <w:rFonts w:cs="Times New Roman"/>
          <w:bCs/>
          <w:iCs/>
          <w:sz w:val="28"/>
          <w:szCs w:val="28"/>
        </w:rPr>
      </w:pPr>
      <w:r>
        <w:rPr>
          <w:rFonts w:cs="Times New Roman"/>
          <w:bCs/>
          <w:iCs/>
          <w:sz w:val="28"/>
          <w:szCs w:val="28"/>
        </w:rPr>
        <w:lastRenderedPageBreak/>
        <w:t xml:space="preserve">  Экспериментальная часть. В работе использованы нефти  месторождений Акшабулак и Жетыбай. Исследованы их физико-химические параметры, такие как: плотность, вязкость, температура потери текучести (таблица 1) /4/. </w:t>
      </w:r>
    </w:p>
    <w:p w:rsidR="00F60BC7" w:rsidRDefault="00624208">
      <w:pPr>
        <w:rPr>
          <w:rFonts w:cs="Times New Roman"/>
          <w:bCs/>
          <w:iCs/>
          <w:sz w:val="28"/>
          <w:szCs w:val="28"/>
        </w:rPr>
      </w:pPr>
      <w:r>
        <w:rPr>
          <w:rFonts w:cs="Times New Roman"/>
          <w:bCs/>
          <w:iCs/>
          <w:sz w:val="28"/>
          <w:szCs w:val="28"/>
        </w:rPr>
        <w:t xml:space="preserve">      Физико-химические параметры нефтей месторождений Акшабулак и Жетыбай.</w:t>
      </w:r>
    </w:p>
    <w:p w:rsidR="00F60BC7" w:rsidRDefault="00F60BC7" w:rsidP="009E6A22">
      <w:pPr>
        <w:jc w:val="center"/>
        <w:rPr>
          <w:rFonts w:cs="Times New Roman"/>
          <w:bCs/>
          <w:iCs/>
          <w:sz w:val="28"/>
          <w:szCs w:val="28"/>
        </w:rPr>
      </w:pPr>
    </w:p>
    <w:p w:rsidR="00F60BC7" w:rsidRDefault="00624208" w:rsidP="009E6A22">
      <w:pPr>
        <w:jc w:val="center"/>
        <w:rPr>
          <w:rFonts w:cs="Times New Roman"/>
          <w:bCs/>
          <w:iCs/>
          <w:sz w:val="28"/>
          <w:szCs w:val="28"/>
        </w:rPr>
      </w:pPr>
      <w:r>
        <w:rPr>
          <w:rFonts w:cs="Times New Roman"/>
          <w:bCs/>
          <w:iCs/>
          <w:sz w:val="28"/>
          <w:szCs w:val="28"/>
        </w:rPr>
        <w:t>Пробы нефти</w:t>
      </w:r>
    </w:p>
    <w:p w:rsidR="00F60BC7" w:rsidRDefault="00F60BC7">
      <w:pPr>
        <w:rPr>
          <w:rFonts w:cs="Times New Roman"/>
          <w:bCs/>
          <w:iCs/>
          <w:sz w:val="28"/>
          <w:szCs w:val="28"/>
        </w:rPr>
      </w:pPr>
    </w:p>
    <w:tbl>
      <w:tblPr>
        <w:tblW w:w="9689" w:type="dxa"/>
        <w:tblInd w:w="47" w:type="dxa"/>
        <w:tblCellMar>
          <w:left w:w="10" w:type="dxa"/>
          <w:right w:w="10" w:type="dxa"/>
        </w:tblCellMar>
        <w:tblLook w:val="0000"/>
      </w:tblPr>
      <w:tblGrid>
        <w:gridCol w:w="1937"/>
        <w:gridCol w:w="1938"/>
        <w:gridCol w:w="1938"/>
        <w:gridCol w:w="1938"/>
        <w:gridCol w:w="1938"/>
      </w:tblGrid>
      <w:tr w:rsidR="00F60BC7">
        <w:trPr>
          <w:cantSplit/>
        </w:trPr>
        <w:tc>
          <w:tcPr>
            <w:tcW w:w="100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F60BC7" w:rsidRDefault="00624208">
            <w:pPr>
              <w:rPr>
                <w:rFonts w:cs="Times New Roman"/>
                <w:bCs/>
                <w:iCs/>
                <w:sz w:val="22"/>
                <w:szCs w:val="22"/>
              </w:rPr>
            </w:pPr>
            <w:r>
              <w:rPr>
                <w:rFonts w:cs="Times New Roman"/>
                <w:bCs/>
                <w:iCs/>
                <w:sz w:val="22"/>
                <w:szCs w:val="22"/>
              </w:rPr>
              <w:t>Физико-</w:t>
            </w:r>
          </w:p>
          <w:p w:rsidR="00F60BC7" w:rsidRDefault="00624208">
            <w:pPr>
              <w:rPr>
                <w:rFonts w:cs="Times New Roman"/>
                <w:bCs/>
                <w:iCs/>
                <w:sz w:val="22"/>
                <w:szCs w:val="22"/>
              </w:rPr>
            </w:pPr>
            <w:r>
              <w:rPr>
                <w:rFonts w:cs="Times New Roman"/>
                <w:bCs/>
                <w:iCs/>
                <w:sz w:val="22"/>
                <w:szCs w:val="22"/>
              </w:rPr>
              <w:t xml:space="preserve">химические </w:t>
            </w:r>
          </w:p>
          <w:p w:rsidR="00F60BC7" w:rsidRDefault="00624208">
            <w:pPr>
              <w:rPr>
                <w:rFonts w:cs="Times New Roman"/>
                <w:bCs/>
                <w:iCs/>
                <w:sz w:val="22"/>
                <w:szCs w:val="22"/>
              </w:rPr>
            </w:pPr>
            <w:r>
              <w:rPr>
                <w:rFonts w:cs="Times New Roman"/>
                <w:bCs/>
                <w:iCs/>
                <w:sz w:val="22"/>
                <w:szCs w:val="22"/>
              </w:rPr>
              <w:t xml:space="preserve">параметры  </w:t>
            </w:r>
          </w:p>
        </w:tc>
        <w:tc>
          <w:tcPr>
            <w:tcW w:w="100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F60BC7" w:rsidRDefault="00624208">
            <w:pPr>
              <w:rPr>
                <w:rFonts w:cs="Times New Roman"/>
                <w:bCs/>
                <w:iCs/>
                <w:sz w:val="22"/>
                <w:szCs w:val="22"/>
              </w:rPr>
            </w:pPr>
            <w:r>
              <w:rPr>
                <w:rFonts w:cs="Times New Roman"/>
                <w:bCs/>
                <w:iCs/>
                <w:sz w:val="22"/>
                <w:szCs w:val="22"/>
              </w:rPr>
              <w:t xml:space="preserve"> Акшабулак (получ)</w:t>
            </w:r>
          </w:p>
        </w:tc>
        <w:tc>
          <w:tcPr>
            <w:tcW w:w="100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F60BC7" w:rsidRDefault="00624208">
            <w:pPr>
              <w:rPr>
                <w:rFonts w:cs="Times New Roman"/>
                <w:bCs/>
                <w:iCs/>
                <w:sz w:val="22"/>
                <w:szCs w:val="22"/>
              </w:rPr>
            </w:pPr>
            <w:r>
              <w:rPr>
                <w:rFonts w:cs="Times New Roman"/>
                <w:bCs/>
                <w:iCs/>
                <w:sz w:val="22"/>
                <w:szCs w:val="22"/>
              </w:rPr>
              <w:tab/>
              <w:t>Жетыбай (получ)</w:t>
            </w:r>
          </w:p>
        </w:tc>
        <w:tc>
          <w:tcPr>
            <w:tcW w:w="100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F60BC7" w:rsidRDefault="00624208">
            <w:pPr>
              <w:rPr>
                <w:rFonts w:cs="Times New Roman"/>
                <w:bCs/>
                <w:iCs/>
                <w:sz w:val="22"/>
                <w:szCs w:val="22"/>
              </w:rPr>
            </w:pPr>
            <w:r>
              <w:rPr>
                <w:rFonts w:cs="Times New Roman"/>
                <w:bCs/>
                <w:iCs/>
                <w:sz w:val="22"/>
                <w:szCs w:val="22"/>
              </w:rPr>
              <w:t>Акшабулак (известн)</w:t>
            </w:r>
          </w:p>
        </w:tc>
        <w:tc>
          <w:tcPr>
            <w:tcW w:w="100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F60BC7" w:rsidRDefault="00624208">
            <w:pPr>
              <w:rPr>
                <w:rFonts w:cs="Times New Roman"/>
                <w:bCs/>
                <w:iCs/>
                <w:sz w:val="22"/>
                <w:szCs w:val="22"/>
              </w:rPr>
            </w:pPr>
            <w:r>
              <w:rPr>
                <w:rFonts w:cs="Times New Roman"/>
                <w:bCs/>
                <w:iCs/>
                <w:sz w:val="22"/>
                <w:szCs w:val="22"/>
              </w:rPr>
              <w:t>Жетыбай (известн)</w:t>
            </w:r>
          </w:p>
        </w:tc>
      </w:tr>
      <w:tr w:rsidR="00F60BC7">
        <w:trPr>
          <w:cantSplit/>
        </w:trPr>
        <w:tc>
          <w:tcPr>
            <w:tcW w:w="100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F60BC7" w:rsidRDefault="00624208">
            <w:pPr>
              <w:rPr>
                <w:rFonts w:cs="Times New Roman"/>
                <w:bCs/>
                <w:iCs/>
                <w:sz w:val="22"/>
                <w:szCs w:val="22"/>
              </w:rPr>
            </w:pPr>
            <w:r>
              <w:rPr>
                <w:rFonts w:cs="Times New Roman"/>
                <w:bCs/>
                <w:iCs/>
                <w:sz w:val="22"/>
                <w:szCs w:val="22"/>
              </w:rPr>
              <w:t>Плотность кг/м3</w:t>
            </w:r>
          </w:p>
        </w:tc>
        <w:tc>
          <w:tcPr>
            <w:tcW w:w="100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F60BC7" w:rsidRDefault="00624208">
            <w:pPr>
              <w:rPr>
                <w:rFonts w:cs="Times New Roman"/>
                <w:bCs/>
                <w:iCs/>
                <w:sz w:val="22"/>
                <w:szCs w:val="22"/>
              </w:rPr>
            </w:pPr>
            <w:r>
              <w:rPr>
                <w:rFonts w:cs="Times New Roman"/>
                <w:bCs/>
                <w:iCs/>
                <w:sz w:val="22"/>
                <w:szCs w:val="22"/>
              </w:rPr>
              <w:tab/>
              <w:t>832</w:t>
            </w:r>
          </w:p>
        </w:tc>
        <w:tc>
          <w:tcPr>
            <w:tcW w:w="100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F60BC7" w:rsidRDefault="00624208">
            <w:pPr>
              <w:rPr>
                <w:rFonts w:cs="Times New Roman"/>
                <w:bCs/>
                <w:iCs/>
                <w:sz w:val="22"/>
                <w:szCs w:val="22"/>
              </w:rPr>
            </w:pPr>
            <w:r>
              <w:rPr>
                <w:rFonts w:cs="Times New Roman"/>
                <w:bCs/>
                <w:iCs/>
                <w:sz w:val="22"/>
                <w:szCs w:val="22"/>
              </w:rPr>
              <w:tab/>
              <w:t>850</w:t>
            </w:r>
          </w:p>
        </w:tc>
        <w:tc>
          <w:tcPr>
            <w:tcW w:w="100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F60BC7" w:rsidRDefault="00624208">
            <w:pPr>
              <w:rPr>
                <w:rFonts w:cs="Times New Roman"/>
                <w:bCs/>
                <w:iCs/>
                <w:sz w:val="22"/>
                <w:szCs w:val="22"/>
              </w:rPr>
            </w:pPr>
            <w:r>
              <w:rPr>
                <w:rFonts w:cs="Times New Roman"/>
                <w:bCs/>
                <w:iCs/>
                <w:sz w:val="22"/>
                <w:szCs w:val="22"/>
              </w:rPr>
              <w:tab/>
              <w:t>835</w:t>
            </w:r>
          </w:p>
        </w:tc>
        <w:tc>
          <w:tcPr>
            <w:tcW w:w="100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F60BC7" w:rsidRDefault="00624208">
            <w:pPr>
              <w:rPr>
                <w:rFonts w:cs="Times New Roman"/>
                <w:bCs/>
                <w:iCs/>
                <w:sz w:val="22"/>
                <w:szCs w:val="22"/>
              </w:rPr>
            </w:pPr>
            <w:r>
              <w:rPr>
                <w:rFonts w:cs="Times New Roman"/>
                <w:bCs/>
                <w:iCs/>
                <w:sz w:val="22"/>
                <w:szCs w:val="22"/>
              </w:rPr>
              <w:tab/>
              <w:t>857</w:t>
            </w:r>
          </w:p>
        </w:tc>
      </w:tr>
      <w:tr w:rsidR="00F60BC7">
        <w:trPr>
          <w:cantSplit/>
        </w:trPr>
        <w:tc>
          <w:tcPr>
            <w:tcW w:w="100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F60BC7" w:rsidRDefault="00624208">
            <w:pPr>
              <w:rPr>
                <w:rFonts w:cs="Times New Roman"/>
                <w:bCs/>
                <w:iCs/>
                <w:sz w:val="22"/>
                <w:szCs w:val="22"/>
              </w:rPr>
            </w:pPr>
            <w:r>
              <w:rPr>
                <w:rFonts w:cs="Times New Roman"/>
                <w:bCs/>
                <w:iCs/>
                <w:sz w:val="22"/>
                <w:szCs w:val="22"/>
              </w:rPr>
              <w:t xml:space="preserve">Тпот.тек   оС </w:t>
            </w:r>
          </w:p>
        </w:tc>
        <w:tc>
          <w:tcPr>
            <w:tcW w:w="100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F60BC7" w:rsidRDefault="00624208">
            <w:pPr>
              <w:rPr>
                <w:rFonts w:cs="Times New Roman"/>
                <w:bCs/>
                <w:iCs/>
                <w:sz w:val="22"/>
                <w:szCs w:val="22"/>
              </w:rPr>
            </w:pPr>
            <w:r>
              <w:rPr>
                <w:rFonts w:cs="Times New Roman"/>
                <w:bCs/>
                <w:iCs/>
                <w:sz w:val="22"/>
                <w:szCs w:val="22"/>
              </w:rPr>
              <w:t xml:space="preserve">           + 18</w:t>
            </w:r>
          </w:p>
        </w:tc>
        <w:tc>
          <w:tcPr>
            <w:tcW w:w="100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F60BC7" w:rsidRDefault="00624208">
            <w:pPr>
              <w:rPr>
                <w:rFonts w:cs="Times New Roman"/>
                <w:bCs/>
                <w:iCs/>
                <w:sz w:val="22"/>
                <w:szCs w:val="22"/>
              </w:rPr>
            </w:pPr>
            <w:r>
              <w:rPr>
                <w:rFonts w:cs="Times New Roman"/>
                <w:bCs/>
                <w:iCs/>
                <w:sz w:val="22"/>
                <w:szCs w:val="22"/>
              </w:rPr>
              <w:tab/>
              <w:t>+ 33</w:t>
            </w:r>
          </w:p>
        </w:tc>
        <w:tc>
          <w:tcPr>
            <w:tcW w:w="100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F60BC7" w:rsidRDefault="00624208">
            <w:pPr>
              <w:rPr>
                <w:rFonts w:cs="Times New Roman"/>
                <w:bCs/>
                <w:iCs/>
                <w:sz w:val="22"/>
                <w:szCs w:val="22"/>
              </w:rPr>
            </w:pPr>
            <w:r>
              <w:rPr>
                <w:rFonts w:cs="Times New Roman"/>
                <w:bCs/>
                <w:iCs/>
                <w:sz w:val="22"/>
                <w:szCs w:val="22"/>
              </w:rPr>
              <w:t xml:space="preserve">           + 21</w:t>
            </w:r>
          </w:p>
        </w:tc>
        <w:tc>
          <w:tcPr>
            <w:tcW w:w="100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F60BC7" w:rsidRDefault="00624208">
            <w:pPr>
              <w:rPr>
                <w:rFonts w:cs="Times New Roman"/>
                <w:bCs/>
                <w:iCs/>
                <w:sz w:val="22"/>
                <w:szCs w:val="22"/>
              </w:rPr>
            </w:pPr>
            <w:r>
              <w:rPr>
                <w:rFonts w:cs="Times New Roman"/>
                <w:bCs/>
                <w:iCs/>
                <w:sz w:val="22"/>
                <w:szCs w:val="22"/>
              </w:rPr>
              <w:t xml:space="preserve">           + 34</w:t>
            </w:r>
          </w:p>
        </w:tc>
      </w:tr>
      <w:tr w:rsidR="00F60BC7">
        <w:trPr>
          <w:cantSplit/>
        </w:trPr>
        <w:tc>
          <w:tcPr>
            <w:tcW w:w="100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F60BC7" w:rsidRDefault="00624208">
            <w:pPr>
              <w:rPr>
                <w:rFonts w:cs="Times New Roman"/>
                <w:bCs/>
                <w:iCs/>
                <w:sz w:val="22"/>
                <w:szCs w:val="22"/>
              </w:rPr>
            </w:pPr>
            <w:r>
              <w:rPr>
                <w:rFonts w:cs="Times New Roman"/>
                <w:bCs/>
                <w:iCs/>
                <w:sz w:val="22"/>
                <w:szCs w:val="22"/>
              </w:rPr>
              <w:t>Вязкость  Ст при 50 оС</w:t>
            </w:r>
          </w:p>
        </w:tc>
        <w:tc>
          <w:tcPr>
            <w:tcW w:w="100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F60BC7" w:rsidRDefault="00624208">
            <w:pPr>
              <w:rPr>
                <w:rFonts w:cs="Times New Roman"/>
                <w:bCs/>
                <w:iCs/>
                <w:sz w:val="22"/>
                <w:szCs w:val="22"/>
              </w:rPr>
            </w:pPr>
            <w:r>
              <w:rPr>
                <w:rFonts w:cs="Times New Roman"/>
                <w:bCs/>
                <w:iCs/>
                <w:sz w:val="22"/>
                <w:szCs w:val="22"/>
              </w:rPr>
              <w:t xml:space="preserve">            3,4</w:t>
            </w:r>
          </w:p>
        </w:tc>
        <w:tc>
          <w:tcPr>
            <w:tcW w:w="100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F60BC7" w:rsidRDefault="00624208">
            <w:pPr>
              <w:rPr>
                <w:rFonts w:cs="Times New Roman"/>
                <w:bCs/>
                <w:iCs/>
                <w:sz w:val="22"/>
                <w:szCs w:val="22"/>
              </w:rPr>
            </w:pPr>
            <w:r>
              <w:rPr>
                <w:rFonts w:cs="Times New Roman"/>
                <w:bCs/>
                <w:iCs/>
                <w:sz w:val="22"/>
                <w:szCs w:val="22"/>
              </w:rPr>
              <w:tab/>
              <w:t>3,15</w:t>
            </w:r>
          </w:p>
        </w:tc>
        <w:tc>
          <w:tcPr>
            <w:tcW w:w="100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F60BC7" w:rsidRDefault="00624208">
            <w:pPr>
              <w:rPr>
                <w:rFonts w:cs="Times New Roman"/>
                <w:bCs/>
                <w:iCs/>
                <w:sz w:val="22"/>
                <w:szCs w:val="22"/>
              </w:rPr>
            </w:pPr>
            <w:r>
              <w:rPr>
                <w:rFonts w:cs="Times New Roman"/>
                <w:bCs/>
                <w:iCs/>
                <w:sz w:val="22"/>
                <w:szCs w:val="22"/>
              </w:rPr>
              <w:tab/>
              <w:t>3,43</w:t>
            </w:r>
          </w:p>
        </w:tc>
        <w:tc>
          <w:tcPr>
            <w:tcW w:w="100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F60BC7" w:rsidRDefault="00624208">
            <w:pPr>
              <w:rPr>
                <w:rFonts w:cs="Times New Roman"/>
                <w:bCs/>
                <w:iCs/>
                <w:sz w:val="22"/>
                <w:szCs w:val="22"/>
              </w:rPr>
            </w:pPr>
            <w:r>
              <w:rPr>
                <w:rFonts w:cs="Times New Roman"/>
                <w:bCs/>
                <w:iCs/>
                <w:sz w:val="22"/>
                <w:szCs w:val="22"/>
              </w:rPr>
              <w:t xml:space="preserve">            3,17</w:t>
            </w:r>
          </w:p>
        </w:tc>
      </w:tr>
    </w:tbl>
    <w:p w:rsidR="00F60BC7" w:rsidRDefault="00F60BC7">
      <w:pPr>
        <w:rPr>
          <w:rFonts w:cs="Times New Roman"/>
          <w:bCs/>
          <w:iCs/>
          <w:sz w:val="22"/>
          <w:szCs w:val="22"/>
        </w:rPr>
      </w:pPr>
    </w:p>
    <w:p w:rsidR="00F60BC7" w:rsidRDefault="00F60BC7">
      <w:pPr>
        <w:rPr>
          <w:rFonts w:cs="Times New Roman"/>
          <w:bCs/>
          <w:iCs/>
          <w:sz w:val="22"/>
          <w:szCs w:val="22"/>
        </w:rPr>
      </w:pPr>
    </w:p>
    <w:p w:rsidR="00F60BC7" w:rsidRDefault="00624208">
      <w:pPr>
        <w:rPr>
          <w:rFonts w:cs="Times New Roman"/>
          <w:bCs/>
          <w:iCs/>
          <w:sz w:val="28"/>
          <w:szCs w:val="28"/>
        </w:rPr>
      </w:pPr>
      <w:r>
        <w:rPr>
          <w:rFonts w:cs="Times New Roman"/>
          <w:bCs/>
          <w:iCs/>
          <w:sz w:val="28"/>
          <w:szCs w:val="28"/>
        </w:rPr>
        <w:t xml:space="preserve">  Как видно из данных таблицы, плотность нефти Акшабулак составляет 832 кг/м3, а нефти Жетыбай - 850 кг/м3. Температура потери текучести для нефти Акшабулак равна +18 оС, а для нефти Жетыбай +33 оС. Кинематическая вязкость нефти Жетыбай, составляет 3,15 Ст при температуре 50 ºС и лежит ниже кинематической вязкости нефти Акшабулак,  равной 3,4 Ст.</w:t>
      </w:r>
    </w:p>
    <w:p w:rsidR="00F60BC7" w:rsidRDefault="00624208">
      <w:pPr>
        <w:rPr>
          <w:rFonts w:cs="Times New Roman"/>
          <w:bCs/>
          <w:iCs/>
          <w:sz w:val="28"/>
          <w:szCs w:val="28"/>
        </w:rPr>
      </w:pPr>
      <w:r>
        <w:rPr>
          <w:rFonts w:cs="Times New Roman"/>
          <w:bCs/>
          <w:iCs/>
          <w:sz w:val="28"/>
          <w:szCs w:val="28"/>
        </w:rPr>
        <w:t xml:space="preserve">     Исходя из полученных физико-химических характеристик нефтей Акшабулак и Жетыбай, можно заключить, что нефть Жетыбай является средней по плотности, вязкой, а также высокопарафинистой, так как ее температура потери текучести составляет +33 оС. В свою очередь нефть Акшабулак является легкой по плотности, что также согласуется с литературными данными /5/.</w:t>
      </w:r>
    </w:p>
    <w:p w:rsidR="00F60BC7" w:rsidRDefault="00624208">
      <w:pPr>
        <w:rPr>
          <w:rFonts w:cs="Times New Roman"/>
          <w:bCs/>
          <w:iCs/>
          <w:sz w:val="28"/>
          <w:szCs w:val="28"/>
        </w:rPr>
      </w:pPr>
      <w:r>
        <w:rPr>
          <w:rFonts w:cs="Times New Roman"/>
          <w:bCs/>
          <w:iCs/>
          <w:sz w:val="28"/>
          <w:szCs w:val="28"/>
        </w:rPr>
        <w:t xml:space="preserve">     Для подготовки нефти к исследованию на хромато-масс-спектрометре была проведена атмосферная перегонка. Из нефти Акшабулак получена бензиновая фракция в интервале температур от 50 ºС до 150 ºС, а из нефти Жетыбай   бензиновую  фракцию  получили при температуре от 86 ºС до 140 ºС.</w:t>
      </w:r>
    </w:p>
    <w:p w:rsidR="00F60BC7" w:rsidRDefault="00624208">
      <w:pPr>
        <w:rPr>
          <w:rFonts w:cs="Times New Roman"/>
          <w:bCs/>
          <w:iCs/>
          <w:sz w:val="28"/>
          <w:szCs w:val="28"/>
        </w:rPr>
      </w:pPr>
      <w:r>
        <w:rPr>
          <w:rFonts w:cs="Times New Roman"/>
          <w:bCs/>
          <w:iCs/>
          <w:sz w:val="28"/>
          <w:szCs w:val="28"/>
        </w:rPr>
        <w:t xml:space="preserve">     Полученные фракции исследованы на газовом хромато-масс-спектрометре PerkinElmer Clarus 600, который обеспечивает  выполнение  анализа в режиме электронной ионизации (EI), или химической ионизации (CI)..</w:t>
      </w:r>
    </w:p>
    <w:p w:rsidR="009E6A22" w:rsidRDefault="00624208">
      <w:pPr>
        <w:rPr>
          <w:rFonts w:cs="Times New Roman"/>
          <w:bCs/>
          <w:iCs/>
          <w:sz w:val="28"/>
          <w:szCs w:val="28"/>
        </w:rPr>
      </w:pPr>
      <w:r>
        <w:rPr>
          <w:rFonts w:cs="Times New Roman"/>
          <w:bCs/>
          <w:iCs/>
          <w:sz w:val="28"/>
          <w:szCs w:val="28"/>
        </w:rPr>
        <w:t xml:space="preserve">     В Clarus 600 используется капиллярная колонка с внутренним диаметром   0,1 – 0,35 мм. Образец нефти растворенный в гексане с помощью микрошприца впрыскивается в массхроматограф в объеме  0,1 – 1 мл, далее анализируемое вещество поступает в ионный источник масс-спектрометрии и затем  идет идентификация вещества по структуре и массе.</w:t>
      </w:r>
    </w:p>
    <w:p w:rsidR="00F60BC7" w:rsidRPr="004157BB" w:rsidRDefault="00624208">
      <w:pPr>
        <w:rPr>
          <w:rFonts w:cs="Times New Roman"/>
          <w:b/>
          <w:bCs/>
          <w:i/>
          <w:iCs/>
          <w:sz w:val="36"/>
          <w:szCs w:val="36"/>
        </w:rPr>
      </w:pPr>
      <w:r>
        <w:rPr>
          <w:rFonts w:cs="Times New Roman"/>
          <w:b/>
          <w:bCs/>
          <w:i/>
          <w:iCs/>
          <w:sz w:val="28"/>
          <w:szCs w:val="28"/>
        </w:rPr>
        <w:t>Выводы и результаты.</w:t>
      </w:r>
    </w:p>
    <w:p w:rsidR="00F60BC7" w:rsidRDefault="00624208">
      <w:pPr>
        <w:rPr>
          <w:rFonts w:cs="Times New Roman"/>
          <w:bCs/>
          <w:iCs/>
          <w:sz w:val="28"/>
          <w:szCs w:val="28"/>
        </w:rPr>
      </w:pPr>
      <w:r>
        <w:rPr>
          <w:rFonts w:cs="Times New Roman"/>
          <w:bCs/>
          <w:iCs/>
          <w:sz w:val="28"/>
          <w:szCs w:val="28"/>
        </w:rPr>
        <w:t xml:space="preserve">Нефтяной сектор мировой экономики является одним из наиболее масштабных </w:t>
      </w:r>
      <w:r>
        <w:rPr>
          <w:rFonts w:cs="Times New Roman"/>
          <w:bCs/>
          <w:iCs/>
          <w:sz w:val="28"/>
          <w:szCs w:val="28"/>
        </w:rPr>
        <w:lastRenderedPageBreak/>
        <w:t xml:space="preserve">и глубоко проникающих во все клетки сложного организма мирового хозяйства, оказывая на него (промышленное производство, транспорт, финансы, торговля) огромное влияние. </w:t>
      </w:r>
    </w:p>
    <w:p w:rsidR="00F60BC7" w:rsidRDefault="00624208">
      <w:pPr>
        <w:rPr>
          <w:rFonts w:cs="Times New Roman"/>
          <w:bCs/>
          <w:iCs/>
          <w:sz w:val="28"/>
          <w:szCs w:val="28"/>
        </w:rPr>
      </w:pPr>
      <w:r>
        <w:rPr>
          <w:rFonts w:cs="Times New Roman"/>
          <w:bCs/>
          <w:iCs/>
          <w:sz w:val="28"/>
          <w:szCs w:val="28"/>
        </w:rPr>
        <w:t>Потребление нефти является замыкающим звеном длинной цепи последовательных технологических этапов: поиска и разведки месторождений, добычи нефти из недр, массированной транспортировки ее по нефтепроводам и морскими судами, переработки нефти на специализированных заводах и, наконец, повсеместного сбыта продуктов нефтепереработки через необъятную торговую сеть потребителям. Каждая фаза может осуществляться в различных географических районах и условиях, а субъекты этой деятельности могут участвовать как в одной фазе всей цепи, так и вертикально интегрироваться. Нефтедобыча по своей природе связана с рисками, обусловленными неопределенностью процессов поиска и разведки месторождений, а также достижения ожидаемых объемов добычи.</w:t>
      </w:r>
    </w:p>
    <w:p w:rsidR="00F60BC7" w:rsidRDefault="00F60BC7">
      <w:pPr>
        <w:rPr>
          <w:rFonts w:cs="Times New Roman"/>
          <w:b/>
          <w:bCs/>
          <w:i/>
          <w:iCs/>
          <w:sz w:val="36"/>
          <w:szCs w:val="36"/>
        </w:rPr>
      </w:pPr>
    </w:p>
    <w:p w:rsidR="00F60BC7" w:rsidRDefault="004157BB">
      <w:pPr>
        <w:rPr>
          <w:rFonts w:cs="Times New Roman"/>
          <w:b/>
          <w:bCs/>
          <w:i/>
          <w:iCs/>
          <w:sz w:val="36"/>
          <w:szCs w:val="36"/>
        </w:rPr>
      </w:pPr>
      <w:r w:rsidRPr="004157BB">
        <w:rPr>
          <w:rFonts w:cs="Times New Roman"/>
          <w:b/>
          <w:bCs/>
          <w:i/>
          <w:iCs/>
          <w:noProof/>
          <w:sz w:val="36"/>
          <w:szCs w:val="36"/>
        </w:rPr>
        <w:drawing>
          <wp:inline distT="0" distB="0" distL="0" distR="0">
            <wp:extent cx="6152515" cy="4614545"/>
            <wp:effectExtent l="19050" t="0" r="635" b="0"/>
            <wp:docPr id="3" name="Рисунок 2" descr="Безымянный2"/>
            <wp:cNvGraphicFramePr/>
            <a:graphic xmlns:a="http://schemas.openxmlformats.org/drawingml/2006/main">
              <a:graphicData uri="http://schemas.openxmlformats.org/drawingml/2006/picture">
                <pic:pic xmlns:pic="http://schemas.openxmlformats.org/drawingml/2006/picture">
                  <pic:nvPicPr>
                    <pic:cNvPr id="17410" name="Picture 4" descr="Безымянный2"/>
                    <pic:cNvPicPr>
                      <a:picLocks noChangeAspect="1" noChangeArrowheads="1"/>
                    </pic:cNvPicPr>
                  </pic:nvPicPr>
                  <pic:blipFill>
                    <a:blip r:embed="rId10"/>
                    <a:srcRect/>
                    <a:stretch>
                      <a:fillRect/>
                    </a:stretch>
                  </pic:blipFill>
                  <pic:spPr bwMode="auto">
                    <a:xfrm>
                      <a:off x="0" y="0"/>
                      <a:ext cx="6152515" cy="4614545"/>
                    </a:xfrm>
                    <a:prstGeom prst="rect">
                      <a:avLst/>
                    </a:prstGeom>
                    <a:noFill/>
                    <a:ln w="9525">
                      <a:noFill/>
                      <a:miter lim="800000"/>
                      <a:headEnd/>
                      <a:tailEnd/>
                    </a:ln>
                  </pic:spPr>
                </pic:pic>
              </a:graphicData>
            </a:graphic>
          </wp:inline>
        </w:drawing>
      </w:r>
    </w:p>
    <w:p w:rsidR="00F60BC7" w:rsidRDefault="00F60BC7">
      <w:pPr>
        <w:rPr>
          <w:rFonts w:cs="Times New Roman"/>
          <w:b/>
          <w:bCs/>
          <w:i/>
          <w:iCs/>
          <w:sz w:val="36"/>
          <w:szCs w:val="36"/>
        </w:rPr>
      </w:pPr>
    </w:p>
    <w:p w:rsidR="00F60BC7" w:rsidRPr="004157BB" w:rsidRDefault="00624208">
      <w:pPr>
        <w:rPr>
          <w:rFonts w:cs="Times New Roman"/>
          <w:b/>
          <w:bCs/>
          <w:i/>
          <w:iCs/>
          <w:sz w:val="36"/>
          <w:szCs w:val="36"/>
        </w:rPr>
      </w:pPr>
      <w:r>
        <w:rPr>
          <w:rFonts w:cs="Times New Roman"/>
          <w:b/>
          <w:bCs/>
          <w:iCs/>
          <w:sz w:val="28"/>
          <w:szCs w:val="28"/>
        </w:rPr>
        <w:t>Список использованной литературы.</w:t>
      </w:r>
    </w:p>
    <w:p w:rsidR="00F60BC7" w:rsidRDefault="00624208">
      <w:pPr>
        <w:rPr>
          <w:rFonts w:cs="Times New Roman"/>
          <w:bCs/>
          <w:iCs/>
          <w:sz w:val="28"/>
          <w:szCs w:val="28"/>
        </w:rPr>
      </w:pPr>
      <w:r>
        <w:rPr>
          <w:rFonts w:cs="Times New Roman"/>
          <w:bCs/>
          <w:iCs/>
          <w:sz w:val="28"/>
          <w:szCs w:val="28"/>
        </w:rPr>
        <w:t>1. Закон РК от 11 августа 1999 года №467-1 «О внесении изменений и</w:t>
      </w:r>
    </w:p>
    <w:p w:rsidR="00F60BC7" w:rsidRDefault="00624208">
      <w:pPr>
        <w:rPr>
          <w:rFonts w:cs="Times New Roman"/>
          <w:bCs/>
          <w:iCs/>
          <w:sz w:val="28"/>
          <w:szCs w:val="28"/>
        </w:rPr>
      </w:pPr>
      <w:r>
        <w:rPr>
          <w:rFonts w:cs="Times New Roman"/>
          <w:bCs/>
          <w:iCs/>
          <w:sz w:val="28"/>
          <w:szCs w:val="28"/>
        </w:rPr>
        <w:lastRenderedPageBreak/>
        <w:t xml:space="preserve">       дополнений в некоторые законодательные акты РК по вопросам</w:t>
      </w:r>
    </w:p>
    <w:p w:rsidR="00F60BC7" w:rsidRDefault="00624208">
      <w:pPr>
        <w:rPr>
          <w:rFonts w:cs="Times New Roman"/>
          <w:bCs/>
          <w:iCs/>
          <w:sz w:val="28"/>
          <w:szCs w:val="28"/>
        </w:rPr>
      </w:pPr>
      <w:r>
        <w:rPr>
          <w:rFonts w:cs="Times New Roman"/>
          <w:bCs/>
          <w:iCs/>
          <w:sz w:val="28"/>
          <w:szCs w:val="28"/>
        </w:rPr>
        <w:t xml:space="preserve">       недропользования и проведения нефтяных операций в РК»</w:t>
      </w:r>
    </w:p>
    <w:p w:rsidR="00F60BC7" w:rsidRDefault="00624208">
      <w:pPr>
        <w:rPr>
          <w:rFonts w:cs="Times New Roman"/>
          <w:bCs/>
          <w:iCs/>
          <w:sz w:val="28"/>
          <w:szCs w:val="28"/>
        </w:rPr>
      </w:pPr>
      <w:r>
        <w:rPr>
          <w:rFonts w:cs="Times New Roman"/>
          <w:bCs/>
          <w:iCs/>
          <w:sz w:val="28"/>
          <w:szCs w:val="28"/>
        </w:rPr>
        <w:t xml:space="preserve">    2. Указ Президента РК от 17 мая 2003 года №1096 «О Стратегии</w:t>
      </w:r>
    </w:p>
    <w:p w:rsidR="00F60BC7" w:rsidRDefault="00624208">
      <w:pPr>
        <w:rPr>
          <w:rFonts w:cs="Times New Roman"/>
          <w:bCs/>
          <w:iCs/>
          <w:sz w:val="28"/>
          <w:szCs w:val="28"/>
        </w:rPr>
      </w:pPr>
      <w:r>
        <w:rPr>
          <w:rFonts w:cs="Times New Roman"/>
          <w:bCs/>
          <w:iCs/>
          <w:sz w:val="28"/>
          <w:szCs w:val="28"/>
        </w:rPr>
        <w:t xml:space="preserve">       индустриально-инновационного развития РК на 2003 0 2015 годы»</w:t>
      </w:r>
    </w:p>
    <w:p w:rsidR="00F60BC7" w:rsidRDefault="00624208">
      <w:pPr>
        <w:rPr>
          <w:rFonts w:cs="Times New Roman"/>
          <w:bCs/>
          <w:iCs/>
          <w:sz w:val="28"/>
          <w:szCs w:val="28"/>
        </w:rPr>
      </w:pPr>
      <w:r>
        <w:rPr>
          <w:rFonts w:cs="Times New Roman"/>
          <w:bCs/>
          <w:iCs/>
          <w:sz w:val="28"/>
          <w:szCs w:val="28"/>
        </w:rPr>
        <w:t xml:space="preserve">    3. Постановление правительства РК от 29 января 2004 года №101 «Об</w:t>
      </w:r>
    </w:p>
    <w:p w:rsidR="00F60BC7" w:rsidRDefault="00624208">
      <w:pPr>
        <w:rPr>
          <w:rFonts w:cs="Times New Roman"/>
          <w:bCs/>
          <w:iCs/>
          <w:sz w:val="28"/>
          <w:szCs w:val="28"/>
        </w:rPr>
      </w:pPr>
      <w:r>
        <w:rPr>
          <w:rFonts w:cs="Times New Roman"/>
          <w:bCs/>
          <w:iCs/>
          <w:sz w:val="28"/>
          <w:szCs w:val="28"/>
        </w:rPr>
        <w:t xml:space="preserve">       утверждении Программы развития нефтехимической промышлен-</w:t>
      </w:r>
    </w:p>
    <w:p w:rsidR="00F60BC7" w:rsidRDefault="00624208">
      <w:pPr>
        <w:rPr>
          <w:rFonts w:cs="Times New Roman"/>
          <w:bCs/>
          <w:iCs/>
          <w:sz w:val="28"/>
          <w:szCs w:val="28"/>
        </w:rPr>
      </w:pPr>
      <w:r>
        <w:rPr>
          <w:rFonts w:cs="Times New Roman"/>
          <w:bCs/>
          <w:iCs/>
          <w:sz w:val="28"/>
          <w:szCs w:val="28"/>
        </w:rPr>
        <w:t xml:space="preserve">       ности   РК на</w:t>
      </w:r>
    </w:p>
    <w:p w:rsidR="00F60BC7" w:rsidRDefault="00624208">
      <w:pPr>
        <w:rPr>
          <w:rFonts w:cs="Times New Roman"/>
          <w:bCs/>
          <w:iCs/>
          <w:sz w:val="28"/>
          <w:szCs w:val="28"/>
        </w:rPr>
      </w:pPr>
      <w:r>
        <w:rPr>
          <w:rFonts w:cs="Times New Roman"/>
          <w:bCs/>
          <w:iCs/>
          <w:sz w:val="28"/>
          <w:szCs w:val="28"/>
        </w:rPr>
        <w:t xml:space="preserve">       2004 - 2010 гг.»</w:t>
      </w:r>
    </w:p>
    <w:p w:rsidR="00F60BC7" w:rsidRDefault="00624208">
      <w:pPr>
        <w:rPr>
          <w:rFonts w:cs="Times New Roman"/>
          <w:bCs/>
          <w:iCs/>
          <w:sz w:val="28"/>
          <w:szCs w:val="28"/>
        </w:rPr>
      </w:pPr>
      <w:r>
        <w:rPr>
          <w:rFonts w:cs="Times New Roman"/>
          <w:bCs/>
          <w:iCs/>
          <w:sz w:val="28"/>
          <w:szCs w:val="28"/>
        </w:rPr>
        <w:t xml:space="preserve"> 4. Надиров Н. Перспективы развития магистральных нефтепроводов//</w:t>
      </w:r>
    </w:p>
    <w:p w:rsidR="00F60BC7" w:rsidRDefault="00624208">
      <w:pPr>
        <w:rPr>
          <w:rFonts w:cs="Times New Roman"/>
          <w:bCs/>
          <w:iCs/>
          <w:sz w:val="28"/>
          <w:szCs w:val="28"/>
        </w:rPr>
      </w:pPr>
      <w:r>
        <w:rPr>
          <w:rFonts w:cs="Times New Roman"/>
          <w:bCs/>
          <w:iCs/>
          <w:sz w:val="28"/>
          <w:szCs w:val="28"/>
        </w:rPr>
        <w:t xml:space="preserve">       Магистраль. - 2001. - №11.</w:t>
      </w:r>
    </w:p>
    <w:p w:rsidR="00F60BC7" w:rsidRDefault="00624208">
      <w:pPr>
        <w:rPr>
          <w:rFonts w:cs="Times New Roman"/>
          <w:bCs/>
          <w:iCs/>
          <w:sz w:val="28"/>
          <w:szCs w:val="28"/>
        </w:rPr>
      </w:pPr>
      <w:r>
        <w:rPr>
          <w:rFonts w:cs="Times New Roman"/>
          <w:bCs/>
          <w:iCs/>
          <w:sz w:val="28"/>
          <w:szCs w:val="28"/>
        </w:rPr>
        <w:t xml:space="preserve">    5. Нефтегазовые ресурсы Казахстана в системе мировых и региональных</w:t>
      </w:r>
    </w:p>
    <w:p w:rsidR="00F60BC7" w:rsidRDefault="00624208">
      <w:pPr>
        <w:rPr>
          <w:rFonts w:cs="Times New Roman"/>
          <w:bCs/>
          <w:iCs/>
          <w:sz w:val="28"/>
          <w:szCs w:val="28"/>
        </w:rPr>
      </w:pPr>
      <w:r>
        <w:rPr>
          <w:rFonts w:cs="Times New Roman"/>
          <w:bCs/>
          <w:iCs/>
          <w:sz w:val="28"/>
          <w:szCs w:val="28"/>
        </w:rPr>
        <w:t xml:space="preserve">       отношений. Ред. М.С. Ашимбаев.  Алматы: КИСИ, 2002.-216 с.</w:t>
      </w:r>
    </w:p>
    <w:p w:rsidR="00F60BC7" w:rsidRDefault="00624208">
      <w:pPr>
        <w:rPr>
          <w:rFonts w:cs="Times New Roman"/>
          <w:bCs/>
          <w:iCs/>
          <w:sz w:val="28"/>
          <w:szCs w:val="28"/>
        </w:rPr>
      </w:pPr>
      <w:r>
        <w:rPr>
          <w:rFonts w:cs="Times New Roman"/>
          <w:bCs/>
          <w:iCs/>
          <w:sz w:val="28"/>
          <w:szCs w:val="28"/>
        </w:rPr>
        <w:t xml:space="preserve">    6. Левинбук М., Гайдук И. Нефтепереработка - новые вызовы времени //</w:t>
      </w:r>
    </w:p>
    <w:p w:rsidR="00F60BC7" w:rsidRDefault="00624208">
      <w:pPr>
        <w:rPr>
          <w:rFonts w:cs="Times New Roman"/>
          <w:bCs/>
          <w:iCs/>
          <w:sz w:val="28"/>
          <w:szCs w:val="28"/>
        </w:rPr>
      </w:pPr>
      <w:r>
        <w:rPr>
          <w:rFonts w:cs="Times New Roman"/>
          <w:bCs/>
          <w:iCs/>
          <w:sz w:val="28"/>
          <w:szCs w:val="28"/>
        </w:rPr>
        <w:t xml:space="preserve">       Нефтегазовая вертикаль. - 2002. - №17.</w:t>
      </w:r>
    </w:p>
    <w:p w:rsidR="00F60BC7" w:rsidRDefault="00624208">
      <w:pPr>
        <w:rPr>
          <w:rFonts w:cs="Times New Roman"/>
          <w:bCs/>
          <w:iCs/>
          <w:sz w:val="28"/>
          <w:szCs w:val="28"/>
        </w:rPr>
      </w:pPr>
      <w:r>
        <w:rPr>
          <w:rFonts w:cs="Times New Roman"/>
          <w:bCs/>
          <w:iCs/>
          <w:sz w:val="28"/>
          <w:szCs w:val="28"/>
        </w:rPr>
        <w:t xml:space="preserve">    7. Сыдыков К. Нефтяная отрасль Республики Казахстан // Нефтегазовая</w:t>
      </w:r>
    </w:p>
    <w:p w:rsidR="00F60BC7" w:rsidRDefault="00624208">
      <w:pPr>
        <w:rPr>
          <w:rFonts w:cs="Times New Roman"/>
          <w:bCs/>
          <w:iCs/>
          <w:sz w:val="28"/>
          <w:szCs w:val="28"/>
        </w:rPr>
      </w:pPr>
      <w:r>
        <w:rPr>
          <w:rFonts w:cs="Times New Roman"/>
          <w:bCs/>
          <w:iCs/>
          <w:sz w:val="28"/>
          <w:szCs w:val="28"/>
        </w:rPr>
        <w:t xml:space="preserve">       вертикаль. - 2002. - №15.</w:t>
      </w:r>
    </w:p>
    <w:p w:rsidR="00F60BC7" w:rsidRDefault="00F60BC7">
      <w:pPr>
        <w:rPr>
          <w:rFonts w:cs="Times New Roman"/>
          <w:b/>
          <w:bCs/>
          <w:i/>
          <w:iCs/>
          <w:sz w:val="36"/>
          <w:szCs w:val="36"/>
        </w:rPr>
      </w:pPr>
    </w:p>
    <w:p w:rsidR="00F60BC7" w:rsidRPr="00B2242B" w:rsidRDefault="00624208">
      <w:pPr>
        <w:rPr>
          <w:b/>
          <w:sz w:val="32"/>
          <w:szCs w:val="28"/>
          <w:lang w:val="kk-KZ"/>
        </w:rPr>
      </w:pPr>
      <w:r>
        <w:rPr>
          <w:b/>
          <w:sz w:val="32"/>
          <w:szCs w:val="28"/>
          <w:lang w:val="kk-KZ"/>
        </w:rPr>
        <w:t>Приложение.</w:t>
      </w:r>
    </w:p>
    <w:p w:rsidR="00F60BC7" w:rsidRDefault="00624208">
      <w:pPr>
        <w:rPr>
          <w:sz w:val="28"/>
          <w:szCs w:val="28"/>
          <w:lang w:val="kk-KZ"/>
        </w:rPr>
      </w:pPr>
      <w:r>
        <w:rPr>
          <w:sz w:val="28"/>
          <w:szCs w:val="28"/>
          <w:lang w:val="kk-KZ"/>
        </w:rPr>
        <w:t xml:space="preserve">Актуальность проблемы. Современный этап развития магистрального транспорта нефти в число первоочередных проблем выдвигает необходимость выбора и обоснования основных направлений инвестиционной политики. Главным условием формирования успешной инвестиционной политики предприятий магистрального транспорта нефти является ориентация на решение долгосрочных задач, определенных стратегией перспективного развития предприятия. Особенно важное значение проблема формирования инвестиционной политики имеет для естественных монополий, цены на продукцию и услуги которых регламентируются государством (ОАО «АК «Транснефть», ОАО «АК «Транснефтепродукт», ЗАО «КазТрансОйл» и др.). Государственное регулирование цен и тарифов на услуги естественных монополий в определенной мере ограничивает величину денежных средств, которые могут быть направлены на инвестиции. </w:t>
      </w:r>
    </w:p>
    <w:p w:rsidR="00F60BC7" w:rsidRDefault="00624208">
      <w:pPr>
        <w:rPr>
          <w:rFonts w:cs="Times New Roman"/>
          <w:bCs/>
          <w:sz w:val="28"/>
          <w:szCs w:val="28"/>
        </w:rPr>
      </w:pPr>
      <w:r>
        <w:rPr>
          <w:sz w:val="28"/>
          <w:szCs w:val="28"/>
          <w:lang w:val="kk-KZ"/>
        </w:rPr>
        <w:t xml:space="preserve">В современных условиях в магистральном транспорте нефти возрастает роль собственных средств предприятий для финансирования инвестиционных проектов. </w:t>
      </w:r>
    </w:p>
    <w:p w:rsidR="00F60BC7" w:rsidRDefault="00F60BC7">
      <w:pPr>
        <w:rPr>
          <w:rFonts w:cs="Times New Roman"/>
          <w:b/>
          <w:bCs/>
          <w:i/>
          <w:iCs/>
          <w:sz w:val="36"/>
          <w:szCs w:val="36"/>
        </w:rPr>
      </w:pPr>
    </w:p>
    <w:sectPr w:rsidR="00F60BC7" w:rsidSect="00F60BC7">
      <w:footerReference w:type="default" r:id="rId11"/>
      <w:type w:val="continuous"/>
      <w:pgSz w:w="12240" w:h="15840"/>
      <w:pgMar w:top="1134" w:right="850"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76E4" w:rsidRDefault="005E76E4" w:rsidP="00422693">
      <w:r>
        <w:separator/>
      </w:r>
    </w:p>
  </w:endnote>
  <w:endnote w:type="continuationSeparator" w:id="1">
    <w:p w:rsidR="005E76E4" w:rsidRDefault="005E76E4" w:rsidP="00422693">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41160"/>
      <w:docPartObj>
        <w:docPartGallery w:val="Page Numbers (Bottom of Page)"/>
        <w:docPartUnique/>
      </w:docPartObj>
    </w:sdtPr>
    <w:sdtContent>
      <w:p w:rsidR="003F07E3" w:rsidRDefault="00464AA0">
        <w:pPr>
          <w:pStyle w:val="a8"/>
          <w:jc w:val="center"/>
        </w:pPr>
        <w:r>
          <w:fldChar w:fldCharType="begin"/>
        </w:r>
        <w:r w:rsidR="00C7794B">
          <w:instrText xml:space="preserve"> PAGE   \* MERGEFORMAT </w:instrText>
        </w:r>
        <w:r>
          <w:fldChar w:fldCharType="separate"/>
        </w:r>
        <w:r w:rsidR="00A32A19">
          <w:rPr>
            <w:noProof/>
          </w:rPr>
          <w:t>2</w:t>
        </w:r>
        <w:r>
          <w:rPr>
            <w:noProof/>
          </w:rPr>
          <w:fldChar w:fldCharType="end"/>
        </w:r>
      </w:p>
    </w:sdtContent>
  </w:sdt>
  <w:p w:rsidR="003F07E3" w:rsidRDefault="003F07E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76E4" w:rsidRDefault="005E76E4" w:rsidP="00422693">
      <w:r>
        <w:separator/>
      </w:r>
    </w:p>
  </w:footnote>
  <w:footnote w:type="continuationSeparator" w:id="1">
    <w:p w:rsidR="005E76E4" w:rsidRDefault="005E76E4" w:rsidP="004226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338B"/>
    <w:multiLevelType w:val="singleLevel"/>
    <w:tmpl w:val="398ACDC2"/>
    <w:name w:val="Bullet 20"/>
    <w:lvl w:ilvl="0">
      <w:numFmt w:val="bullet"/>
      <w:lvlText w:val=""/>
      <w:lvlJc w:val="left"/>
      <w:pPr>
        <w:tabs>
          <w:tab w:val="num" w:pos="460"/>
        </w:tabs>
        <w:ind w:left="460" w:hanging="460"/>
      </w:pPr>
      <w:rPr>
        <w:rFonts w:ascii="Wingdings 2" w:eastAsia="SimSun" w:hAnsi="Wingdings 2"/>
        <w:sz w:val="20"/>
      </w:rPr>
    </w:lvl>
  </w:abstractNum>
  <w:abstractNum w:abstractNumId="1">
    <w:nsid w:val="08834334"/>
    <w:multiLevelType w:val="singleLevel"/>
    <w:tmpl w:val="B496861E"/>
    <w:name w:val="Нумерованный список 7"/>
    <w:lvl w:ilvl="0">
      <w:start w:val="1"/>
      <w:numFmt w:val="decimal"/>
      <w:lvlText w:val="%1"/>
      <w:lvlJc w:val="left"/>
      <w:pPr>
        <w:tabs>
          <w:tab w:val="num" w:pos="460"/>
        </w:tabs>
        <w:ind w:left="460" w:hanging="460"/>
      </w:pPr>
      <w:rPr>
        <w:rFonts w:ascii="Wingdings 2" w:eastAsia="SimSun" w:hAnsi="Wingdings 2" w:cs="Times New Roman"/>
        <w:sz w:val="20"/>
        <w:szCs w:val="20"/>
      </w:rPr>
    </w:lvl>
  </w:abstractNum>
  <w:abstractNum w:abstractNumId="2">
    <w:nsid w:val="0EAE48F5"/>
    <w:multiLevelType w:val="singleLevel"/>
    <w:tmpl w:val="32A08EC8"/>
    <w:name w:val="Нумерованный список 13"/>
    <w:lvl w:ilvl="0">
      <w:start w:val="1"/>
      <w:numFmt w:val="decimal"/>
      <w:lvlText w:val="%1"/>
      <w:lvlJc w:val="left"/>
      <w:pPr>
        <w:tabs>
          <w:tab w:val="num" w:pos="460"/>
        </w:tabs>
        <w:ind w:left="460" w:hanging="460"/>
      </w:pPr>
      <w:rPr>
        <w:rFonts w:ascii="Wingdings 2" w:eastAsia="SimSun" w:hAnsi="Wingdings 2" w:cs="Times New Roman"/>
        <w:sz w:val="20"/>
        <w:szCs w:val="20"/>
      </w:rPr>
    </w:lvl>
  </w:abstractNum>
  <w:abstractNum w:abstractNumId="3">
    <w:nsid w:val="10AC3EA7"/>
    <w:multiLevelType w:val="singleLevel"/>
    <w:tmpl w:val="A76EBC44"/>
    <w:name w:val="Bullet 21"/>
    <w:lvl w:ilvl="0">
      <w:start w:val="1"/>
      <w:numFmt w:val="decimal"/>
      <w:lvlText w:val="%1"/>
      <w:lvlJc w:val="left"/>
      <w:pPr>
        <w:tabs>
          <w:tab w:val="num" w:pos="460"/>
        </w:tabs>
        <w:ind w:left="460" w:hanging="460"/>
      </w:pPr>
      <w:rPr>
        <w:rFonts w:ascii="Wingdings 2" w:eastAsia="Times New Roman" w:hAnsi="Wingdings 2" w:cs="Times New Roman"/>
        <w:sz w:val="24"/>
        <w:szCs w:val="24"/>
      </w:rPr>
    </w:lvl>
  </w:abstractNum>
  <w:abstractNum w:abstractNumId="4">
    <w:nsid w:val="10FC4AE5"/>
    <w:multiLevelType w:val="singleLevel"/>
    <w:tmpl w:val="E4B6C384"/>
    <w:name w:val="Нумерованный список 12"/>
    <w:lvl w:ilvl="0">
      <w:start w:val="1"/>
      <w:numFmt w:val="decimal"/>
      <w:lvlText w:val="%1"/>
      <w:lvlJc w:val="left"/>
      <w:pPr>
        <w:tabs>
          <w:tab w:val="num" w:pos="460"/>
        </w:tabs>
        <w:ind w:left="460" w:hanging="460"/>
      </w:pPr>
      <w:rPr>
        <w:rFonts w:ascii="Wingdings 2" w:eastAsia="SimSun" w:hAnsi="Wingdings 2" w:cs="Times New Roman"/>
        <w:sz w:val="20"/>
        <w:szCs w:val="20"/>
      </w:rPr>
    </w:lvl>
  </w:abstractNum>
  <w:abstractNum w:abstractNumId="5">
    <w:nsid w:val="12F15706"/>
    <w:multiLevelType w:val="singleLevel"/>
    <w:tmpl w:val="8E66529C"/>
    <w:name w:val="Нумерованный список 14"/>
    <w:lvl w:ilvl="0">
      <w:start w:val="1"/>
      <w:numFmt w:val="decimal"/>
      <w:lvlText w:val="%1"/>
      <w:lvlJc w:val="left"/>
      <w:pPr>
        <w:tabs>
          <w:tab w:val="num" w:pos="460"/>
        </w:tabs>
        <w:ind w:left="460" w:hanging="460"/>
      </w:pPr>
      <w:rPr>
        <w:rFonts w:ascii="Wingdings 2" w:eastAsia="SimSun" w:hAnsi="Wingdings 2" w:cs="Times New Roman"/>
        <w:sz w:val="20"/>
        <w:szCs w:val="20"/>
      </w:rPr>
    </w:lvl>
  </w:abstractNum>
  <w:abstractNum w:abstractNumId="6">
    <w:nsid w:val="16502EE5"/>
    <w:multiLevelType w:val="singleLevel"/>
    <w:tmpl w:val="6D94213E"/>
    <w:name w:val="Bullet 23"/>
    <w:lvl w:ilvl="0">
      <w:start w:val="1"/>
      <w:numFmt w:val="upperRoman"/>
      <w:lvlText w:val="%1"/>
      <w:lvlJc w:val="left"/>
      <w:pPr>
        <w:tabs>
          <w:tab w:val="num" w:pos="360"/>
        </w:tabs>
        <w:ind w:left="360" w:hanging="360"/>
      </w:pPr>
      <w:rPr>
        <w:rFonts w:cs="Times New Roman"/>
      </w:rPr>
    </w:lvl>
  </w:abstractNum>
  <w:abstractNum w:abstractNumId="7">
    <w:nsid w:val="18FB7E3F"/>
    <w:multiLevelType w:val="multilevel"/>
    <w:tmpl w:val="FEFA5FB8"/>
    <w:name w:val="Нумерованный список 17"/>
    <w:lvl w:ilvl="0">
      <w:start w:val="1"/>
      <w:numFmt w:val="upperRoman"/>
      <w:lvlText w:val="%1."/>
      <w:lvlJc w:val="left"/>
      <w:pPr>
        <w:tabs>
          <w:tab w:val="num" w:pos="644"/>
        </w:tabs>
        <w:ind w:left="644" w:hanging="360"/>
      </w:pPr>
      <w:rPr>
        <w:rFonts w:cs="Times New Roman"/>
      </w:rPr>
    </w:lvl>
    <w:lvl w:ilvl="1">
      <w:start w:val="1"/>
      <w:numFmt w:val="lowerLetter"/>
      <w:lvlText w:val="%2."/>
      <w:lvlJc w:val="left"/>
      <w:pPr>
        <w:tabs>
          <w:tab w:val="num" w:pos="1364"/>
        </w:tabs>
        <w:ind w:left="1364" w:hanging="360"/>
      </w:pPr>
      <w:rPr>
        <w:rFonts w:cs="Times New Roman"/>
      </w:rPr>
    </w:lvl>
    <w:lvl w:ilvl="2">
      <w:start w:val="1"/>
      <w:numFmt w:val="lowerRoman"/>
      <w:lvlText w:val="%3."/>
      <w:lvlJc w:val="left"/>
      <w:pPr>
        <w:tabs>
          <w:tab w:val="num" w:pos="2084"/>
        </w:tabs>
        <w:ind w:left="2084" w:hanging="180"/>
      </w:pPr>
      <w:rPr>
        <w:rFonts w:cs="Times New Roman"/>
      </w:rPr>
    </w:lvl>
    <w:lvl w:ilvl="3">
      <w:start w:val="1"/>
      <w:numFmt w:val="decimal"/>
      <w:lvlText w:val="%4."/>
      <w:lvlJc w:val="left"/>
      <w:pPr>
        <w:tabs>
          <w:tab w:val="num" w:pos="2804"/>
        </w:tabs>
        <w:ind w:left="2804" w:hanging="360"/>
      </w:pPr>
      <w:rPr>
        <w:rFonts w:cs="Times New Roman"/>
      </w:rPr>
    </w:lvl>
    <w:lvl w:ilvl="4">
      <w:start w:val="1"/>
      <w:numFmt w:val="lowerLetter"/>
      <w:lvlText w:val="%5."/>
      <w:lvlJc w:val="left"/>
      <w:pPr>
        <w:tabs>
          <w:tab w:val="num" w:pos="3524"/>
        </w:tabs>
        <w:ind w:left="3524" w:hanging="360"/>
      </w:pPr>
      <w:rPr>
        <w:rFonts w:cs="Times New Roman"/>
      </w:rPr>
    </w:lvl>
    <w:lvl w:ilvl="5">
      <w:start w:val="1"/>
      <w:numFmt w:val="lowerRoman"/>
      <w:lvlText w:val="%6."/>
      <w:lvlJc w:val="left"/>
      <w:pPr>
        <w:tabs>
          <w:tab w:val="num" w:pos="4244"/>
        </w:tabs>
        <w:ind w:left="4244" w:hanging="180"/>
      </w:pPr>
      <w:rPr>
        <w:rFonts w:cs="Times New Roman"/>
      </w:rPr>
    </w:lvl>
    <w:lvl w:ilvl="6">
      <w:start w:val="1"/>
      <w:numFmt w:val="decimal"/>
      <w:lvlText w:val="%7."/>
      <w:lvlJc w:val="left"/>
      <w:pPr>
        <w:tabs>
          <w:tab w:val="num" w:pos="4964"/>
        </w:tabs>
        <w:ind w:left="4964" w:hanging="360"/>
      </w:pPr>
      <w:rPr>
        <w:rFonts w:cs="Times New Roman"/>
      </w:rPr>
    </w:lvl>
    <w:lvl w:ilvl="7">
      <w:start w:val="1"/>
      <w:numFmt w:val="lowerLetter"/>
      <w:lvlText w:val="%8."/>
      <w:lvlJc w:val="left"/>
      <w:pPr>
        <w:tabs>
          <w:tab w:val="num" w:pos="5684"/>
        </w:tabs>
        <w:ind w:left="5684" w:hanging="360"/>
      </w:pPr>
      <w:rPr>
        <w:rFonts w:cs="Times New Roman"/>
      </w:rPr>
    </w:lvl>
    <w:lvl w:ilvl="8">
      <w:start w:val="1"/>
      <w:numFmt w:val="lowerRoman"/>
      <w:lvlText w:val="%9."/>
      <w:lvlJc w:val="left"/>
      <w:pPr>
        <w:tabs>
          <w:tab w:val="num" w:pos="6404"/>
        </w:tabs>
        <w:ind w:left="6404" w:hanging="180"/>
      </w:pPr>
      <w:rPr>
        <w:rFonts w:cs="Times New Roman"/>
      </w:rPr>
    </w:lvl>
  </w:abstractNum>
  <w:abstractNum w:abstractNumId="8">
    <w:nsid w:val="1B071A51"/>
    <w:multiLevelType w:val="singleLevel"/>
    <w:tmpl w:val="B9E2B376"/>
    <w:name w:val="Bullet 22"/>
    <w:lvl w:ilvl="0">
      <w:start w:val="1"/>
      <w:numFmt w:val="decimal"/>
      <w:lvlText w:val="%1"/>
      <w:lvlJc w:val="left"/>
      <w:pPr>
        <w:tabs>
          <w:tab w:val="num" w:pos="460"/>
        </w:tabs>
        <w:ind w:left="460" w:hanging="460"/>
      </w:pPr>
      <w:rPr>
        <w:rFonts w:ascii="Wingdings 2" w:eastAsia="SimSun" w:hAnsi="Wingdings 2" w:cs="Times New Roman"/>
        <w:sz w:val="20"/>
        <w:szCs w:val="20"/>
      </w:rPr>
    </w:lvl>
  </w:abstractNum>
  <w:abstractNum w:abstractNumId="9">
    <w:nsid w:val="21FE4D4B"/>
    <w:multiLevelType w:val="singleLevel"/>
    <w:tmpl w:val="E3306BB2"/>
    <w:name w:val="Нумерованный список 6"/>
    <w:lvl w:ilvl="0">
      <w:start w:val="1"/>
      <w:numFmt w:val="decimal"/>
      <w:lvlText w:val="%1"/>
      <w:lvlJc w:val="left"/>
      <w:pPr>
        <w:tabs>
          <w:tab w:val="num" w:pos="460"/>
        </w:tabs>
        <w:ind w:left="460" w:hanging="460"/>
      </w:pPr>
      <w:rPr>
        <w:rFonts w:ascii="Wingdings 2" w:eastAsia="SimSun" w:hAnsi="Wingdings 2" w:cs="Times New Roman"/>
        <w:sz w:val="20"/>
        <w:szCs w:val="20"/>
      </w:rPr>
    </w:lvl>
  </w:abstractNum>
  <w:abstractNum w:abstractNumId="10">
    <w:nsid w:val="22276521"/>
    <w:multiLevelType w:val="singleLevel"/>
    <w:tmpl w:val="EC984A44"/>
    <w:name w:val="Нумерованный список 4"/>
    <w:lvl w:ilvl="0">
      <w:start w:val="1"/>
      <w:numFmt w:val="decimal"/>
      <w:lvlText w:val="%1"/>
      <w:lvlJc w:val="left"/>
      <w:pPr>
        <w:tabs>
          <w:tab w:val="num" w:pos="460"/>
        </w:tabs>
        <w:ind w:left="460" w:hanging="460"/>
      </w:pPr>
      <w:rPr>
        <w:rFonts w:ascii="Wingdings 2" w:eastAsia="SimSun" w:hAnsi="Wingdings 2" w:cs="Times New Roman"/>
        <w:sz w:val="20"/>
        <w:szCs w:val="20"/>
      </w:rPr>
    </w:lvl>
  </w:abstractNum>
  <w:abstractNum w:abstractNumId="11">
    <w:nsid w:val="275D5807"/>
    <w:multiLevelType w:val="multilevel"/>
    <w:tmpl w:val="3BAA69F2"/>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2">
    <w:nsid w:val="2FC24F6F"/>
    <w:multiLevelType w:val="singleLevel"/>
    <w:tmpl w:val="53E02802"/>
    <w:name w:val="Нумерованный список 11"/>
    <w:lvl w:ilvl="0">
      <w:start w:val="1"/>
      <w:numFmt w:val="decimal"/>
      <w:lvlText w:val="%1"/>
      <w:lvlJc w:val="left"/>
      <w:pPr>
        <w:tabs>
          <w:tab w:val="num" w:pos="460"/>
        </w:tabs>
        <w:ind w:left="460" w:hanging="460"/>
      </w:pPr>
      <w:rPr>
        <w:rFonts w:ascii="Wingdings 2" w:eastAsia="SimSun" w:hAnsi="Wingdings 2" w:cs="Times New Roman"/>
        <w:sz w:val="20"/>
        <w:szCs w:val="20"/>
      </w:rPr>
    </w:lvl>
  </w:abstractNum>
  <w:abstractNum w:abstractNumId="13">
    <w:nsid w:val="30962DC3"/>
    <w:multiLevelType w:val="singleLevel"/>
    <w:tmpl w:val="A0A8E686"/>
    <w:name w:val="Нумерованный список 5"/>
    <w:lvl w:ilvl="0">
      <w:start w:val="1"/>
      <w:numFmt w:val="decimal"/>
      <w:lvlText w:val="%1"/>
      <w:lvlJc w:val="left"/>
      <w:pPr>
        <w:tabs>
          <w:tab w:val="num" w:pos="460"/>
        </w:tabs>
        <w:ind w:left="460" w:hanging="460"/>
      </w:pPr>
      <w:rPr>
        <w:rFonts w:ascii="Wingdings 2" w:eastAsia="SimSun" w:hAnsi="Wingdings 2" w:cs="Times New Roman"/>
        <w:sz w:val="20"/>
        <w:szCs w:val="20"/>
      </w:rPr>
    </w:lvl>
  </w:abstractNum>
  <w:abstractNum w:abstractNumId="14">
    <w:nsid w:val="33B72981"/>
    <w:multiLevelType w:val="singleLevel"/>
    <w:tmpl w:val="DE982DA6"/>
    <w:name w:val="Нумерованный список 9"/>
    <w:lvl w:ilvl="0">
      <w:start w:val="1"/>
      <w:numFmt w:val="decimal"/>
      <w:lvlText w:val="%1"/>
      <w:lvlJc w:val="left"/>
      <w:pPr>
        <w:tabs>
          <w:tab w:val="num" w:pos="460"/>
        </w:tabs>
        <w:ind w:left="460" w:hanging="460"/>
      </w:pPr>
      <w:rPr>
        <w:rFonts w:ascii="Wingdings 2" w:eastAsia="SimSun" w:hAnsi="Wingdings 2" w:cs="Times New Roman"/>
        <w:sz w:val="20"/>
        <w:szCs w:val="20"/>
      </w:rPr>
    </w:lvl>
  </w:abstractNum>
  <w:abstractNum w:abstractNumId="15">
    <w:nsid w:val="3C9A1A59"/>
    <w:multiLevelType w:val="singleLevel"/>
    <w:tmpl w:val="1068AE82"/>
    <w:name w:val="Нумерованный список 3"/>
    <w:lvl w:ilvl="0">
      <w:numFmt w:val="bullet"/>
      <w:lvlText w:val=""/>
      <w:lvlJc w:val="left"/>
      <w:pPr>
        <w:tabs>
          <w:tab w:val="num" w:pos="460"/>
        </w:tabs>
        <w:ind w:left="460" w:hanging="460"/>
      </w:pPr>
      <w:rPr>
        <w:rFonts w:ascii="Wingdings 2" w:eastAsia="SimSun" w:hAnsi="Wingdings 2"/>
        <w:sz w:val="20"/>
      </w:rPr>
    </w:lvl>
  </w:abstractNum>
  <w:abstractNum w:abstractNumId="16">
    <w:nsid w:val="45E06FB4"/>
    <w:multiLevelType w:val="singleLevel"/>
    <w:tmpl w:val="4BA4309E"/>
    <w:name w:val="Bullet 24"/>
    <w:lvl w:ilvl="0">
      <w:start w:val="1"/>
      <w:numFmt w:val="lowerLetter"/>
      <w:lvlText w:val="%1"/>
      <w:lvlJc w:val="left"/>
      <w:pPr>
        <w:tabs>
          <w:tab w:val="num" w:pos="360"/>
        </w:tabs>
        <w:ind w:left="360" w:hanging="360"/>
      </w:pPr>
      <w:rPr>
        <w:rFonts w:cs="Times New Roman"/>
      </w:rPr>
    </w:lvl>
  </w:abstractNum>
  <w:abstractNum w:abstractNumId="17">
    <w:nsid w:val="4A16611E"/>
    <w:multiLevelType w:val="singleLevel"/>
    <w:tmpl w:val="000E987C"/>
    <w:name w:val="Bullet 26"/>
    <w:lvl w:ilvl="0">
      <w:start w:val="1"/>
      <w:numFmt w:val="decimal"/>
      <w:lvlText w:val="%1"/>
      <w:lvlJc w:val="left"/>
      <w:pPr>
        <w:tabs>
          <w:tab w:val="num" w:pos="360"/>
        </w:tabs>
        <w:ind w:left="360" w:hanging="360"/>
      </w:pPr>
      <w:rPr>
        <w:rFonts w:cs="Times New Roman"/>
      </w:rPr>
    </w:lvl>
  </w:abstractNum>
  <w:abstractNum w:abstractNumId="18">
    <w:nsid w:val="4AC77F27"/>
    <w:multiLevelType w:val="singleLevel"/>
    <w:tmpl w:val="836E884A"/>
    <w:name w:val="Bullet 19"/>
    <w:lvl w:ilvl="0">
      <w:numFmt w:val="decimal"/>
      <w:lvlText w:val="%1"/>
      <w:lvlJc w:val="left"/>
      <w:pPr>
        <w:tabs>
          <w:tab w:val="num" w:pos="360"/>
        </w:tabs>
        <w:ind w:left="360" w:hanging="360"/>
      </w:pPr>
    </w:lvl>
  </w:abstractNum>
  <w:abstractNum w:abstractNumId="19">
    <w:nsid w:val="4D114FA1"/>
    <w:multiLevelType w:val="singleLevel"/>
    <w:tmpl w:val="20B4ED48"/>
    <w:name w:val="Bullet 25"/>
    <w:lvl w:ilvl="0">
      <w:start w:val="1"/>
      <w:numFmt w:val="lowerRoman"/>
      <w:lvlText w:val="%1"/>
      <w:lvlJc w:val="left"/>
      <w:pPr>
        <w:tabs>
          <w:tab w:val="num" w:pos="180"/>
        </w:tabs>
        <w:ind w:left="180" w:hanging="180"/>
      </w:pPr>
      <w:rPr>
        <w:rFonts w:cs="Times New Roman"/>
      </w:rPr>
    </w:lvl>
  </w:abstractNum>
  <w:abstractNum w:abstractNumId="20">
    <w:nsid w:val="4F105198"/>
    <w:multiLevelType w:val="singleLevel"/>
    <w:tmpl w:val="F61E96BE"/>
    <w:name w:val="Нумерованный список 2"/>
    <w:lvl w:ilvl="0">
      <w:numFmt w:val="bullet"/>
      <w:lvlText w:val=""/>
      <w:lvlJc w:val="left"/>
      <w:pPr>
        <w:tabs>
          <w:tab w:val="num" w:pos="460"/>
        </w:tabs>
        <w:ind w:left="460" w:hanging="460"/>
      </w:pPr>
      <w:rPr>
        <w:rFonts w:ascii="Wingdings 2" w:eastAsia="SimSun" w:hAnsi="Wingdings 2"/>
        <w:sz w:val="20"/>
      </w:rPr>
    </w:lvl>
  </w:abstractNum>
  <w:abstractNum w:abstractNumId="21">
    <w:nsid w:val="4FD14D41"/>
    <w:multiLevelType w:val="singleLevel"/>
    <w:tmpl w:val="F08CD330"/>
    <w:name w:val="Нумерованный список 10"/>
    <w:lvl w:ilvl="0">
      <w:start w:val="1"/>
      <w:numFmt w:val="decimal"/>
      <w:lvlText w:val="%1"/>
      <w:lvlJc w:val="left"/>
      <w:pPr>
        <w:tabs>
          <w:tab w:val="num" w:pos="460"/>
        </w:tabs>
        <w:ind w:left="460" w:hanging="460"/>
      </w:pPr>
      <w:rPr>
        <w:rFonts w:ascii="Wingdings 2" w:eastAsia="SimSun" w:hAnsi="Wingdings 2" w:cs="Times New Roman"/>
        <w:sz w:val="20"/>
        <w:szCs w:val="20"/>
      </w:rPr>
    </w:lvl>
  </w:abstractNum>
  <w:abstractNum w:abstractNumId="22">
    <w:nsid w:val="57F77463"/>
    <w:multiLevelType w:val="singleLevel"/>
    <w:tmpl w:val="ABCC1DC0"/>
    <w:name w:val="Нумерованный список 15"/>
    <w:lvl w:ilvl="0">
      <w:start w:val="1"/>
      <w:numFmt w:val="decimal"/>
      <w:lvlText w:val="%1"/>
      <w:lvlJc w:val="left"/>
      <w:pPr>
        <w:tabs>
          <w:tab w:val="num" w:pos="460"/>
        </w:tabs>
        <w:ind w:left="460" w:hanging="460"/>
      </w:pPr>
      <w:rPr>
        <w:rFonts w:ascii="Wingdings 2" w:eastAsia="SimSun" w:hAnsi="Wingdings 2" w:cs="Times New Roman"/>
        <w:sz w:val="20"/>
        <w:szCs w:val="20"/>
      </w:rPr>
    </w:lvl>
  </w:abstractNum>
  <w:abstractNum w:abstractNumId="23">
    <w:nsid w:val="632E3894"/>
    <w:multiLevelType w:val="singleLevel"/>
    <w:tmpl w:val="6C487E1A"/>
    <w:name w:val="Нумерованный список 16"/>
    <w:lvl w:ilvl="0">
      <w:numFmt w:val="bullet"/>
      <w:lvlText w:val=""/>
      <w:lvlJc w:val="left"/>
      <w:pPr>
        <w:tabs>
          <w:tab w:val="num" w:pos="460"/>
        </w:tabs>
        <w:ind w:left="460" w:hanging="460"/>
      </w:pPr>
      <w:rPr>
        <w:rFonts w:ascii="Wingdings 2" w:eastAsia="SimSun" w:hAnsi="Wingdings 2"/>
        <w:sz w:val="20"/>
      </w:rPr>
    </w:lvl>
  </w:abstractNum>
  <w:abstractNum w:abstractNumId="24">
    <w:nsid w:val="685C4C5F"/>
    <w:multiLevelType w:val="singleLevel"/>
    <w:tmpl w:val="5DFC2928"/>
    <w:name w:val="Нумерованный список 8"/>
    <w:lvl w:ilvl="0">
      <w:start w:val="1"/>
      <w:numFmt w:val="decimal"/>
      <w:lvlText w:val="%1"/>
      <w:lvlJc w:val="left"/>
      <w:pPr>
        <w:tabs>
          <w:tab w:val="num" w:pos="460"/>
        </w:tabs>
        <w:ind w:left="460" w:hanging="460"/>
      </w:pPr>
      <w:rPr>
        <w:rFonts w:ascii="Wingdings 2" w:eastAsia="SimSun" w:hAnsi="Wingdings 2" w:cs="Times New Roman"/>
        <w:sz w:val="20"/>
        <w:szCs w:val="20"/>
      </w:rPr>
    </w:lvl>
  </w:abstractNum>
  <w:abstractNum w:abstractNumId="25">
    <w:nsid w:val="6D7D25D1"/>
    <w:multiLevelType w:val="singleLevel"/>
    <w:tmpl w:val="DE586B30"/>
    <w:name w:val="НcdННуf3уумecммеe5еерf0рроeeоов"/>
    <w:lvl w:ilvl="0">
      <w:start w:val="1"/>
      <w:numFmt w:val="decimal"/>
      <w:lvlText w:val="%1"/>
      <w:lvlJc w:val="left"/>
      <w:pPr>
        <w:tabs>
          <w:tab w:val="num" w:pos="460"/>
        </w:tabs>
        <w:ind w:left="460" w:hanging="460"/>
      </w:pPr>
      <w:rPr>
        <w:rFonts w:ascii="Wingdings 2" w:eastAsia="Times New Roman" w:hAnsi="Wingdings 2" w:cs="Times New Roman"/>
        <w:sz w:val="24"/>
        <w:szCs w:val="24"/>
      </w:rPr>
    </w:lvl>
  </w:abstractNum>
  <w:abstractNum w:abstractNumId="26">
    <w:nsid w:val="6FAB4C7F"/>
    <w:multiLevelType w:val="singleLevel"/>
    <w:tmpl w:val="E332B866"/>
    <w:name w:val="Нумерованный список 1"/>
    <w:lvl w:ilvl="0">
      <w:numFmt w:val="bullet"/>
      <w:lvlText w:val=""/>
      <w:lvlJc w:val="left"/>
      <w:pPr>
        <w:tabs>
          <w:tab w:val="num" w:pos="460"/>
        </w:tabs>
        <w:ind w:left="460" w:hanging="460"/>
      </w:pPr>
      <w:rPr>
        <w:rFonts w:ascii="Wingdings 2" w:eastAsia="SimSun" w:hAnsi="Wingdings 2"/>
        <w:sz w:val="20"/>
      </w:rPr>
    </w:lvl>
  </w:abstractNum>
  <w:num w:numId="1">
    <w:abstractNumId w:val="26"/>
  </w:num>
  <w:num w:numId="2">
    <w:abstractNumId w:val="25"/>
  </w:num>
  <w:num w:numId="3">
    <w:abstractNumId w:val="20"/>
  </w:num>
  <w:num w:numId="4">
    <w:abstractNumId w:val="15"/>
  </w:num>
  <w:num w:numId="5">
    <w:abstractNumId w:val="10"/>
  </w:num>
  <w:num w:numId="6">
    <w:abstractNumId w:val="13"/>
  </w:num>
  <w:num w:numId="7">
    <w:abstractNumId w:val="9"/>
  </w:num>
  <w:num w:numId="8">
    <w:abstractNumId w:val="1"/>
  </w:num>
  <w:num w:numId="9">
    <w:abstractNumId w:val="24"/>
  </w:num>
  <w:num w:numId="10">
    <w:abstractNumId w:val="14"/>
  </w:num>
  <w:num w:numId="11">
    <w:abstractNumId w:val="21"/>
  </w:num>
  <w:num w:numId="12">
    <w:abstractNumId w:val="12"/>
  </w:num>
  <w:num w:numId="13">
    <w:abstractNumId w:val="4"/>
  </w:num>
  <w:num w:numId="14">
    <w:abstractNumId w:val="2"/>
  </w:num>
  <w:num w:numId="15">
    <w:abstractNumId w:val="5"/>
  </w:num>
  <w:num w:numId="16">
    <w:abstractNumId w:val="22"/>
  </w:num>
  <w:num w:numId="17">
    <w:abstractNumId w:val="23"/>
  </w:num>
  <w:num w:numId="18">
    <w:abstractNumId w:val="7"/>
  </w:num>
  <w:num w:numId="19">
    <w:abstractNumId w:val="18"/>
  </w:num>
  <w:num w:numId="20">
    <w:abstractNumId w:val="0"/>
  </w:num>
  <w:num w:numId="21">
    <w:abstractNumId w:val="3"/>
  </w:num>
  <w:num w:numId="22">
    <w:abstractNumId w:val="8"/>
  </w:num>
  <w:num w:numId="23">
    <w:abstractNumId w:val="6"/>
  </w:num>
  <w:num w:numId="24">
    <w:abstractNumId w:val="16"/>
  </w:num>
  <w:num w:numId="25">
    <w:abstractNumId w:val="19"/>
  </w:num>
  <w:num w:numId="26">
    <w:abstractNumId w:val="17"/>
  </w:num>
  <w:num w:numId="2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rawingGridVerticalSpacing w:val="120"/>
  <w:doNotShadeFormData/>
  <w:characterSpacingControl w:val="doNotCompress"/>
  <w:footnotePr>
    <w:footnote w:id="0"/>
    <w:footnote w:id="1"/>
  </w:footnotePr>
  <w:endnotePr>
    <w:endnote w:id="0"/>
    <w:endnote w:id="1"/>
  </w:endnotePr>
  <w:compat>
    <w:doNotExpandShiftReturn/>
    <w:usePrinterMetrics/>
    <w:shapeLayoutLikeWW8/>
    <w:useFELayout/>
  </w:compat>
  <w:rsids>
    <w:rsidRoot w:val="00F60BC7"/>
    <w:rsid w:val="000515EF"/>
    <w:rsid w:val="002D3F4A"/>
    <w:rsid w:val="003F07E3"/>
    <w:rsid w:val="004157BB"/>
    <w:rsid w:val="00422693"/>
    <w:rsid w:val="00426671"/>
    <w:rsid w:val="00464AA0"/>
    <w:rsid w:val="004E3533"/>
    <w:rsid w:val="005E76E4"/>
    <w:rsid w:val="00624208"/>
    <w:rsid w:val="0067507F"/>
    <w:rsid w:val="00792DF2"/>
    <w:rsid w:val="00844CC2"/>
    <w:rsid w:val="008B0E63"/>
    <w:rsid w:val="00922E0E"/>
    <w:rsid w:val="009A547C"/>
    <w:rsid w:val="009C1836"/>
    <w:rsid w:val="009E6A22"/>
    <w:rsid w:val="00A32A19"/>
    <w:rsid w:val="00B2242B"/>
    <w:rsid w:val="00BC4756"/>
    <w:rsid w:val="00BF4A46"/>
    <w:rsid w:val="00C7794B"/>
    <w:rsid w:val="00CF2B06"/>
    <w:rsid w:val="00D24E67"/>
    <w:rsid w:val="00F60BC7"/>
    <w:rsid w:val="00F73C12"/>
    <w:rsid w:val="00FD3E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CYR"/>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Table Grid" w:uiPriority="59"/>
  </w:latentStyles>
  <w:style w:type="paragraph" w:default="1" w:styleId="a">
    <w:name w:val="Normal"/>
    <w:qFormat/>
    <w:rsid w:val="00F60B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qFormat/>
    <w:rsid w:val="00F60BC7"/>
    <w:pPr>
      <w:keepNext/>
      <w:keepLines/>
      <w:spacing w:before="240" w:after="60"/>
    </w:pPr>
    <w:rPr>
      <w:rFonts w:ascii="Arial" w:hAnsi="Arial" w:cs="Arial"/>
      <w:b/>
      <w:bCs/>
      <w:sz w:val="36"/>
      <w:szCs w:val="36"/>
    </w:rPr>
  </w:style>
  <w:style w:type="paragraph" w:customStyle="1" w:styleId="21">
    <w:name w:val="Заголовок 21"/>
    <w:basedOn w:val="11"/>
    <w:qFormat/>
    <w:rsid w:val="00F60BC7"/>
    <w:rPr>
      <w:sz w:val="32"/>
      <w:szCs w:val="32"/>
    </w:rPr>
  </w:style>
  <w:style w:type="paragraph" w:customStyle="1" w:styleId="31">
    <w:name w:val="Заголовок 31"/>
    <w:basedOn w:val="21"/>
    <w:qFormat/>
    <w:rsid w:val="00F60BC7"/>
    <w:rPr>
      <w:sz w:val="28"/>
      <w:szCs w:val="28"/>
    </w:rPr>
  </w:style>
  <w:style w:type="paragraph" w:styleId="a3">
    <w:name w:val="Body Text Indent"/>
    <w:qFormat/>
    <w:rsid w:val="00F60BC7"/>
    <w:pPr>
      <w:spacing w:after="120"/>
      <w:ind w:left="283"/>
    </w:pPr>
    <w:rPr>
      <w:rFonts w:cs="Times New Roman"/>
    </w:rPr>
  </w:style>
  <w:style w:type="paragraph" w:styleId="a4">
    <w:name w:val="List Paragraph"/>
    <w:qFormat/>
    <w:rsid w:val="00F60BC7"/>
    <w:pPr>
      <w:widowControl/>
      <w:spacing w:after="200" w:line="276" w:lineRule="auto"/>
      <w:ind w:left="720"/>
      <w:contextualSpacing/>
    </w:pPr>
    <w:rPr>
      <w:rFonts w:ascii="Calibri" w:hAnsi="Calibri" w:cs="Times New Roman"/>
      <w:sz w:val="22"/>
      <w:szCs w:val="22"/>
    </w:rPr>
  </w:style>
  <w:style w:type="character" w:customStyle="1" w:styleId="a5">
    <w:name w:val="Основной текст с отступом Знак"/>
    <w:rsid w:val="00F60BC7"/>
  </w:style>
  <w:style w:type="paragraph" w:styleId="a6">
    <w:name w:val="header"/>
    <w:basedOn w:val="a"/>
    <w:link w:val="a7"/>
    <w:uiPriority w:val="99"/>
    <w:semiHidden/>
    <w:unhideWhenUsed/>
    <w:rsid w:val="00422693"/>
    <w:pPr>
      <w:tabs>
        <w:tab w:val="center" w:pos="4677"/>
        <w:tab w:val="right" w:pos="9355"/>
      </w:tabs>
    </w:pPr>
  </w:style>
  <w:style w:type="character" w:customStyle="1" w:styleId="a7">
    <w:name w:val="Верхний колонтитул Знак"/>
    <w:basedOn w:val="a0"/>
    <w:link w:val="a6"/>
    <w:uiPriority w:val="99"/>
    <w:semiHidden/>
    <w:rsid w:val="00422693"/>
  </w:style>
  <w:style w:type="paragraph" w:styleId="a8">
    <w:name w:val="footer"/>
    <w:basedOn w:val="a"/>
    <w:link w:val="a9"/>
    <w:uiPriority w:val="99"/>
    <w:unhideWhenUsed/>
    <w:rsid w:val="00422693"/>
    <w:pPr>
      <w:tabs>
        <w:tab w:val="center" w:pos="4677"/>
        <w:tab w:val="right" w:pos="9355"/>
      </w:tabs>
    </w:pPr>
  </w:style>
  <w:style w:type="character" w:customStyle="1" w:styleId="a9">
    <w:name w:val="Нижний колонтитул Знак"/>
    <w:basedOn w:val="a0"/>
    <w:link w:val="a8"/>
    <w:uiPriority w:val="99"/>
    <w:rsid w:val="00422693"/>
  </w:style>
  <w:style w:type="table" w:styleId="aa">
    <w:name w:val="Table Grid"/>
    <w:basedOn w:val="a1"/>
    <w:uiPriority w:val="59"/>
    <w:rsid w:val="00792DF2"/>
    <w:pPr>
      <w:widowControl/>
    </w:pPr>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rmal (Web)"/>
    <w:basedOn w:val="a"/>
    <w:uiPriority w:val="99"/>
    <w:unhideWhenUsed/>
    <w:rsid w:val="00792DF2"/>
    <w:pPr>
      <w:widowControl/>
      <w:spacing w:before="100" w:beforeAutospacing="1" w:after="100" w:afterAutospacing="1"/>
    </w:pPr>
    <w:rPr>
      <w:rFonts w:eastAsia="Times New Roman" w:cs="Times New Roman"/>
    </w:rPr>
  </w:style>
  <w:style w:type="paragraph" w:styleId="ac">
    <w:name w:val="Balloon Text"/>
    <w:basedOn w:val="a"/>
    <w:link w:val="ad"/>
    <w:uiPriority w:val="99"/>
    <w:semiHidden/>
    <w:unhideWhenUsed/>
    <w:rsid w:val="004157BB"/>
    <w:rPr>
      <w:rFonts w:ascii="Tahoma" w:hAnsi="Tahoma" w:cs="Tahoma"/>
      <w:sz w:val="16"/>
      <w:szCs w:val="16"/>
    </w:rPr>
  </w:style>
  <w:style w:type="character" w:customStyle="1" w:styleId="ad">
    <w:name w:val="Текст выноски Знак"/>
    <w:basedOn w:val="a0"/>
    <w:link w:val="ac"/>
    <w:uiPriority w:val="99"/>
    <w:semiHidden/>
    <w:rsid w:val="004157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CY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17</Pages>
  <Words>3802</Words>
  <Characters>21673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25425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Райхан</cp:lastModifiedBy>
  <cp:revision>18</cp:revision>
  <cp:lastPrinted>2012-02-12T18:32:00Z</cp:lastPrinted>
  <dcterms:created xsi:type="dcterms:W3CDTF">2010-04-26T05:43:00Z</dcterms:created>
  <dcterms:modified xsi:type="dcterms:W3CDTF">2013-05-21T05:37:00Z</dcterms:modified>
</cp:coreProperties>
</file>