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45E" w:rsidRDefault="0095045E" w:rsidP="0095045E">
      <w:pPr>
        <w:jc w:val="center"/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</w:pPr>
      <w:r>
        <w:rPr>
          <w:rFonts w:ascii="Zan Courier New" w:eastAsia="Times New Roman" w:hAnsi="Zan Courier New" w:cs="Zan Courier New"/>
          <w:b/>
          <w:bCs/>
          <w:color w:val="0000FF"/>
          <w:sz w:val="36"/>
          <w:szCs w:val="36"/>
        </w:rPr>
        <w:t>О некоторых вопросах регистрации инфекционных, паразитарных, профессиональных заболеваний и отравлений</w:t>
      </w:r>
    </w:p>
    <w:p w:rsidR="0095045E" w:rsidRDefault="0095045E" w:rsidP="0095045E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Приказ Министра здравоохранения Республики Казахстан от 12 ноября 2009 года № 706. Зарегистрирован в Министерстве юстиции Республики Казахстан 26 ноября 2009 года № 5908</w:t>
      </w:r>
    </w:p>
    <w:p w:rsidR="0095045E" w:rsidRDefault="0095045E" w:rsidP="0095045E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95045E" w:rsidRDefault="0095045E" w:rsidP="0095045E">
      <w:pPr>
        <w:jc w:val="center"/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t>Собрание актов центральных исполнительных и иных центральных государственных органов Республики Казахстан № 3, 2010 года; Бюллетень нормативных правовых актов центральных исполнительных и иных государственных органов Республики Казахстан, 2011 г., № 3, ст. 397</w:t>
      </w:r>
    </w:p>
    <w:p w:rsidR="0095045E" w:rsidRDefault="0095045E" w:rsidP="0095045E">
      <w:pPr>
        <w:rPr>
          <w:rFonts w:ascii="Zan Courier New" w:eastAsia="Times New Roman" w:hAnsi="Zan Courier New" w:cs="Zan Courier New"/>
          <w:sz w:val="20"/>
          <w:szCs w:val="20"/>
        </w:rPr>
      </w:pPr>
      <w:r>
        <w:rPr>
          <w:rFonts w:ascii="Zan Courier New" w:eastAsia="Times New Roman" w:hAnsi="Zan Courier New" w:cs="Zan Courier New"/>
          <w:sz w:val="20"/>
          <w:szCs w:val="20"/>
        </w:rPr>
        <w:pict>
          <v:rect id="_x0000_i1025" style="width:0;height:1.5pt" o:hralign="center" o:hrstd="t" o:hrnoshade="t" o:hr="t" fillcolor="#aca899" stroked="f"/>
        </w:pict>
      </w:r>
    </w:p>
    <w:p w:rsidR="0095045E" w:rsidRDefault="0095045E" w:rsidP="0095045E">
      <w:pPr>
        <w:rPr>
          <w:rFonts w:ascii="Zan Courier New" w:eastAsia="Times New Roman" w:hAnsi="Zan Courier New" w:cs="Zan Courier New"/>
          <w:sz w:val="20"/>
          <w:szCs w:val="20"/>
        </w:rPr>
      </w:pP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      Примечание РЦПИ!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 xml:space="preserve">      Порядок введения в действие приказа см. </w:t>
      </w:r>
      <w:r>
        <w:rPr>
          <w:rFonts w:ascii="Zan Courier New" w:hAnsi="Zan Courier New" w:cs="Zan Courier New"/>
          <w:sz w:val="20"/>
          <w:szCs w:val="20"/>
        </w:rPr>
        <w:t>п. 6</w:t>
      </w:r>
      <w:r>
        <w:rPr>
          <w:rFonts w:ascii="Zan Courier New" w:hAnsi="Zan Courier New" w:cs="Zan Courier New"/>
          <w:i/>
          <w:iCs/>
          <w:color w:val="800000"/>
          <w:sz w:val="20"/>
          <w:szCs w:val="20"/>
        </w:rPr>
        <w:t>.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В соответствии с пунктом 1 </w:t>
      </w:r>
      <w:r>
        <w:rPr>
          <w:rFonts w:ascii="Zan Courier New" w:hAnsi="Zan Courier New" w:cs="Zan Courier New"/>
          <w:sz w:val="20"/>
          <w:szCs w:val="20"/>
        </w:rPr>
        <w:t>статьи 151</w:t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 Кодекса Республики Казахстан от 18 сентября 2009 года "О здоровье народа и системе здравоохранения", </w:t>
      </w:r>
      <w:r>
        <w:rPr>
          <w:rFonts w:ascii="Zan Courier New" w:hAnsi="Zan Courier New" w:cs="Zan Courier New"/>
          <w:b/>
          <w:bCs/>
          <w:color w:val="000000"/>
          <w:sz w:val="20"/>
          <w:szCs w:val="20"/>
        </w:rPr>
        <w:t>ПРИКАЗЫВАЮ</w:t>
      </w:r>
      <w:r>
        <w:rPr>
          <w:rFonts w:ascii="Zan Courier New" w:hAnsi="Zan Courier New" w:cs="Zan Courier New"/>
          <w:color w:val="000000"/>
          <w:sz w:val="20"/>
          <w:szCs w:val="20"/>
        </w:rPr>
        <w:t>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1. Утвердить прилагаемые: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1) Правила регистрации, ведения учета случаев инфекционных и паразитарных заболеваний среди населения Республики Казахстан, а также ведения отчетности по ним согласно </w:t>
      </w:r>
      <w:r>
        <w:rPr>
          <w:rFonts w:ascii="Zan Courier New" w:hAnsi="Zan Courier New" w:cs="Zan Courier New"/>
          <w:sz w:val="20"/>
          <w:szCs w:val="20"/>
        </w:rPr>
        <w:t>приложению 1</w:t>
      </w:r>
      <w:r>
        <w:rPr>
          <w:rFonts w:ascii="Zan Courier New" w:hAnsi="Zan Courier New" w:cs="Zan Courier New"/>
          <w:color w:val="000000"/>
          <w:sz w:val="20"/>
          <w:szCs w:val="20"/>
        </w:rPr>
        <w:t>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2) Правила регистрации, ведения учета случаев профессиональных заболеваний и отравлений, а также ведения отчетности по ним согласно </w:t>
      </w:r>
      <w:r>
        <w:rPr>
          <w:rFonts w:ascii="Zan Courier New" w:hAnsi="Zan Courier New" w:cs="Zan Courier New"/>
          <w:sz w:val="20"/>
          <w:szCs w:val="20"/>
        </w:rPr>
        <w:t>приложению 2</w:t>
      </w:r>
      <w:r>
        <w:rPr>
          <w:rFonts w:ascii="Zan Courier New" w:hAnsi="Zan Courier New" w:cs="Zan Courier New"/>
          <w:color w:val="000000"/>
          <w:sz w:val="20"/>
          <w:szCs w:val="20"/>
        </w:rPr>
        <w:t>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2. Комитету государственного санитарно-эпидемиологического надзора Министерства здравоохранения Республики Казахстан (Оспанов К.С.) направить настоящий приказ на государственную регистрацию в Министерство юстиции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3. Департаменту административно-правовой работы Министерства здравоохранения Республики Казахстан (Бисмильдин Ф.Б.) обеспечить официальное опубликование настоящего приказа в средствах массовой информации после его государственной регистрации в Министерстве юстиции Республики Казахстан.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4. Признать утратившим силу </w:t>
      </w:r>
      <w:r>
        <w:rPr>
          <w:rFonts w:ascii="Zan Courier New" w:hAnsi="Zan Courier New" w:cs="Zan Courier New"/>
          <w:sz w:val="20"/>
          <w:szCs w:val="20"/>
        </w:rPr>
        <w:t>приказ</w:t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 Министра здравоохранения Республики Казахстан от 26 июня 2003 года № 479 "Об утверждении Правил регистрации и учета инфекционных и паразитарных заболеваний среди населения Республики Казахстан и перечня инфекционных и паразитарных заболеваний среди населения, подлежащих регистрации и учету в Республике Казахстан", зарегистрированный в Реестре государственной регистрации нормативных правовых актов за № 2412.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5. Контроль за исполнением настоящего приказа возложить на вице-министра здравоохранения Республики Казахстан Вощенкову Т.А.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6. Настоящий приказ вводится в действие по истечении десяти календарных дней после дня его первого официального опубликования.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>      </w:t>
      </w:r>
      <w:r>
        <w:rPr>
          <w:rFonts w:ascii="Zan Courier New" w:hAnsi="Zan Courier New" w:cs="Zan Courier New"/>
          <w:i/>
          <w:iCs/>
          <w:color w:val="000000"/>
          <w:sz w:val="20"/>
          <w:szCs w:val="20"/>
        </w:rPr>
        <w:t>Министр                                          Ж</w:t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. </w:t>
      </w:r>
      <w:r>
        <w:rPr>
          <w:rFonts w:ascii="Zan Courier New" w:hAnsi="Zan Courier New" w:cs="Zan Courier New"/>
          <w:i/>
          <w:iCs/>
          <w:color w:val="000000"/>
          <w:sz w:val="20"/>
          <w:szCs w:val="20"/>
        </w:rPr>
        <w:t>Доскалиев</w:t>
      </w:r>
    </w:p>
    <w:p w:rsidR="0095045E" w:rsidRDefault="0095045E" w:rsidP="0095045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 xml:space="preserve">Приложение 1          </w:t>
      </w:r>
      <w:r>
        <w:rPr>
          <w:rFonts w:ascii="Zan Courier New" w:hAnsi="Zan Courier New" w:cs="Zan Courier New"/>
          <w:sz w:val="20"/>
          <w:szCs w:val="20"/>
        </w:rPr>
        <w:br/>
        <w:t>к приказу Министра здравоохранения</w:t>
      </w:r>
      <w:r>
        <w:rPr>
          <w:rFonts w:ascii="Zan Courier New" w:hAnsi="Zan Courier New" w:cs="Zan Courier New"/>
          <w:sz w:val="20"/>
          <w:szCs w:val="20"/>
        </w:rPr>
        <w:br/>
        <w:t xml:space="preserve">Республики Казахстан       </w:t>
      </w:r>
      <w:r>
        <w:rPr>
          <w:rFonts w:ascii="Zan Courier New" w:hAnsi="Zan Courier New" w:cs="Zan Courier New"/>
          <w:sz w:val="20"/>
          <w:szCs w:val="20"/>
        </w:rPr>
        <w:br/>
        <w:t xml:space="preserve">от 12 ноября 2009 года № 706   </w:t>
      </w:r>
    </w:p>
    <w:p w:rsidR="0095045E" w:rsidRDefault="0095045E" w:rsidP="0095045E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lastRenderedPageBreak/>
        <w:t>Правила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регистрации, ведения учета случаев инфекционных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и паразитарных заболеваний среди населения Республики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Казахстан, а также ведения отчетности по ним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1. Учет случаев инфекционных и паразитарных, профессиональных заболеваний и отравлений среди населения проводится по месту регистрации заболевания, независимо от места постоянного жительства больного.</w:t>
      </w:r>
      <w:r>
        <w:rPr>
          <w:rFonts w:ascii="Zan Courier New" w:hAnsi="Zan Courier New" w:cs="Zan Courier New"/>
          <w:sz w:val="20"/>
          <w:szCs w:val="20"/>
        </w:rPr>
        <w:br/>
        <w:t>      2. Индивидуальному учету в медицинских организациях и в государственных органах санитарно-эпидемиологической службы подлежат все инфекционные и паразитарные заболевания, согласно перечню инфекционных и паразитарных заболеваний среди населения, подлежащих регистрации и учету в Республике Казахстан (приложение к настоящим Правилам).</w:t>
      </w:r>
      <w:r>
        <w:rPr>
          <w:rFonts w:ascii="Zan Courier New" w:hAnsi="Zan Courier New" w:cs="Zan Courier New"/>
          <w:sz w:val="20"/>
          <w:szCs w:val="20"/>
        </w:rPr>
        <w:br/>
        <w:t>      На каждый случай заболевания (подозрения), подлежащего индивидуальному учету, составляется экстренное извещение, которое в течение 12 часов высылается в территориальный орган санитарно-эпидемиологической службы по месту регистрации заболевания (независимо от места жительства больного). Кроме того, в оперативном порядке информация сообщается по телефону.</w:t>
      </w:r>
      <w:r>
        <w:rPr>
          <w:rFonts w:ascii="Zan Courier New" w:hAnsi="Zan Courier New" w:cs="Zan Courier New"/>
          <w:sz w:val="20"/>
          <w:szCs w:val="20"/>
        </w:rPr>
        <w:br/>
        <w:t>      3. Учет и представление информации на случаи карантинных заболеваний, лепры, кожных заболеваний и болезней, передаваемых половым путем, туберкулеза, болезни, вызванной ВИЧ проводится по следующей схеме:</w:t>
      </w:r>
      <w:r>
        <w:rPr>
          <w:rFonts w:ascii="Zan Courier New" w:hAnsi="Zan Courier New" w:cs="Zan Courier New"/>
          <w:sz w:val="20"/>
          <w:szCs w:val="20"/>
        </w:rPr>
        <w:br/>
        <w:t>      1) о каждом случае заболевания человека чумой, холерой, желтой лихорадкой и подозрении на них медицинским работником, выявившим больного, составляется экстренное извещение, которое в течение 3 часов направляется в территориальный орган санитарно-эпидемиологической службы. Также направляется внеочередное донесение в вышестоящие органы управления здравоохранением по телефону, факсу, телетайпу, модемной связи с последующим обязательным подтверждением в письменной форме. В информации, передаваемой по телефону, факсу, телетайпу, модемной связи не указываются фамилия, имя, отчество больного;</w:t>
      </w:r>
      <w:r>
        <w:rPr>
          <w:rFonts w:ascii="Zan Courier New" w:hAnsi="Zan Courier New" w:cs="Zan Courier New"/>
          <w:sz w:val="20"/>
          <w:szCs w:val="20"/>
        </w:rPr>
        <w:br/>
        <w:t>      2) о каждом случае впервые в жизни установленного диагноза заболевания лепрой и каждом случае рецидива лепры составляется извещение в трех экземплярах. Один экземпляр остается в эпидемиологическом отделе лепрозория, второй - в течение 3 календарных дней передается в областной кожно-венерологический диспансер, третий - в течение 5 календарных дней направляется в научно-исследовательский кожно-венерологический институт;</w:t>
      </w:r>
      <w:r>
        <w:rPr>
          <w:rFonts w:ascii="Zan Courier New" w:hAnsi="Zan Courier New" w:cs="Zan Courier New"/>
          <w:sz w:val="20"/>
          <w:szCs w:val="20"/>
        </w:rPr>
        <w:br/>
        <w:t>      3) на каждый случай заболевания сифилисом, гонококковой и хламидийной инфекцией, трихофитией, микроспорией, фавусом, чесоткой заполняется извещение, которое в течение 3 календарных дней высылается в районный (городской) кожно-венерологический диспансер (отделение, кабинет).</w:t>
      </w:r>
      <w:r>
        <w:rPr>
          <w:rFonts w:ascii="Zan Courier New" w:hAnsi="Zan Courier New" w:cs="Zan Courier New"/>
          <w:sz w:val="20"/>
          <w:szCs w:val="20"/>
        </w:rPr>
        <w:br/>
        <w:t>      Районный (городской) кожно-венерологический диспансер (отделение, кабинет) ежемесячно, второго числа месяца, следующего после отчетного периода, сообщает по телефону в территориальный орган санитарно-эпидемиологической службы, суммарные сведения о числе вновь выявленных больных сифилисом, гонорейной, хламидийной инфекцией на основании полученных извещений.</w:t>
      </w:r>
      <w:r>
        <w:rPr>
          <w:rFonts w:ascii="Zan Courier New" w:hAnsi="Zan Courier New" w:cs="Zan Courier New"/>
          <w:sz w:val="20"/>
          <w:szCs w:val="20"/>
        </w:rPr>
        <w:br/>
        <w:t>      На больного (подозрение) микроспорией, трихофитией, фавусом и чесоткой</w:t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 с впервые в жизни</w:t>
      </w:r>
      <w:r>
        <w:rPr>
          <w:rFonts w:ascii="Zan Courier New" w:hAnsi="Zan Courier New" w:cs="Zan Courier New"/>
          <w:sz w:val="20"/>
          <w:szCs w:val="20"/>
        </w:rPr>
        <w:t xml:space="preserve"> установленным диагнозом заполняется второй экземпляр извещения, который направляется в государственный орган санитарно-эпидемиологической службы по месту жительства больного в течение 24 часов с момента установления диагноза (подозрения);</w:t>
      </w:r>
      <w:r>
        <w:rPr>
          <w:rFonts w:ascii="Zan Courier New" w:hAnsi="Zan Courier New" w:cs="Zan Courier New"/>
          <w:sz w:val="20"/>
          <w:szCs w:val="20"/>
        </w:rPr>
        <w:br/>
        <w:t>      4) на каждого больного с впервые в жизни установленным диагнозом активного туберкулеза всех форм локализации, заполняется извещение, которое в течение 3 календарных дней высылается в районный (городской) противотуберкулезный диспансер (отделение, кабинет) и территориальный орган санитарно-эпидемиологической службы.</w:t>
      </w:r>
      <w:r>
        <w:rPr>
          <w:rFonts w:ascii="Zan Courier New" w:hAnsi="Zan Courier New" w:cs="Zan Courier New"/>
          <w:sz w:val="20"/>
          <w:szCs w:val="20"/>
        </w:rPr>
        <w:br/>
        <w:t>      При выявлении больных бациллярной формой туберкулеза, при появлении бацилловыделения у больных неактивной формой туберкулеза, а также в случае смерти от туберкулеза больных, не состоявших при жизни на учете, заполняется экстренное извещение, которое в течение 24 часов пересылается в территориальный орган санитарно-эпидемиологической службы по месту жительства больного.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Районный (городской) противотуберкулезный диспансер (отделение, кабинет) ежемесячно второго числа месяца, следующего после отчетного периода, </w:t>
      </w:r>
      <w:r>
        <w:rPr>
          <w:rFonts w:ascii="Zan Courier New" w:hAnsi="Zan Courier New" w:cs="Zan Courier New"/>
          <w:sz w:val="20"/>
          <w:szCs w:val="20"/>
        </w:rPr>
        <w:lastRenderedPageBreak/>
        <w:t>сообщает для сверки данных о числе больных по телефону в территориальный орган санитарно-эпидемиологической службы суммарные сведения о числе вновь выявленных больных активным туберкулезом на основании полученных извещений;</w:t>
      </w:r>
      <w:r>
        <w:rPr>
          <w:rFonts w:ascii="Zan Courier New" w:hAnsi="Zan Courier New" w:cs="Zan Courier New"/>
          <w:sz w:val="20"/>
          <w:szCs w:val="20"/>
        </w:rPr>
        <w:br/>
        <w:t>      5) на каждый впервые выявленный случай, положительный на ВИЧ в иммуноферментном анализе по второй сыворотке крови, территориальный центр СПИД составляет экстренное извещение, которое в течение 3 календарных дней направляет его в территориальный орган санитарно-эпидемиологической службы.</w:t>
      </w:r>
      <w:r>
        <w:rPr>
          <w:rFonts w:ascii="Zan Courier New" w:hAnsi="Zan Courier New" w:cs="Zan Courier New"/>
          <w:sz w:val="20"/>
          <w:szCs w:val="20"/>
        </w:rPr>
        <w:br/>
        <w:t>      По получению окончательного результата из референс-лаборатории Республиканского центра по профилактике и борьбе со СПИД, территориальный центр по профилактике и борьбе со СПИД направляет новое экстренное извещение о подтверждении или отмене диагноза ВИЧ-инфекции и в течение 3 календарных дней направляет ее территориальный орган санитарно-эпидемиологической службы.</w:t>
      </w:r>
      <w:r>
        <w:rPr>
          <w:rFonts w:ascii="Zan Courier New" w:hAnsi="Zan Courier New" w:cs="Zan Courier New"/>
          <w:sz w:val="20"/>
          <w:szCs w:val="20"/>
        </w:rPr>
        <w:br/>
        <w:t>      При постановке диагноза "СПИД" у ВИЧ-инфицированных лиц, состоящих на диспансерном учете, заполняется экстренное извещение, которое направляется в территориальный орган санитарно-эпидемиологической службы.</w:t>
      </w:r>
      <w:r>
        <w:rPr>
          <w:rFonts w:ascii="Zan Courier New" w:hAnsi="Zan Courier New" w:cs="Zan Courier New"/>
          <w:sz w:val="20"/>
          <w:szCs w:val="20"/>
        </w:rPr>
        <w:br/>
        <w:t>      Экстренное извещение о ВИЧ-инфекции и СПИД направляется только нарочным в запечатанном виде с грифом "для служебного пользования". Информация о лицах, инфицированных ВИЧ и больных СПИД разглашению не подлежит.</w:t>
      </w:r>
      <w:r>
        <w:rPr>
          <w:rFonts w:ascii="Zan Courier New" w:hAnsi="Zan Courier New" w:cs="Zan Courier New"/>
          <w:sz w:val="20"/>
          <w:szCs w:val="20"/>
        </w:rPr>
        <w:br/>
        <w:t>      Областной, городской (городов Астаны и Алматы) центры СПИД ежемесячно второго числа месяца, следующего после отчетного периода, сообщают для сверки по телефону в областной, городской (городов Астаны и Алматы) орган санитарно-эпидемиологической службы суммарные сведения о числе вновь выявленных носителей ВИЧ и больных СПИД.</w:t>
      </w:r>
      <w:r>
        <w:rPr>
          <w:rFonts w:ascii="Zan Courier New" w:hAnsi="Zan Courier New" w:cs="Zan Courier New"/>
          <w:sz w:val="20"/>
          <w:szCs w:val="20"/>
        </w:rPr>
        <w:br/>
        <w:t>      4. Индивидуальному учету в медицинских организациях и суммарному учету в государственных органах санитарно-эпидемиологической службы подлежат: грипп, острые инфекции верхних дыхательных путей множественной или неуточненной локализации, функциональная диарея.</w:t>
      </w:r>
      <w:r>
        <w:rPr>
          <w:rFonts w:ascii="Zan Courier New" w:hAnsi="Zan Courier New" w:cs="Zan Courier New"/>
          <w:sz w:val="20"/>
          <w:szCs w:val="20"/>
        </w:rPr>
        <w:br/>
        <w:t>      Экстренное извещение на случаи заболевания этими инфекциями не представляется, учет их производится в амбулаторно-поликлинических организациях. Амбулаторно-поликлинические организации ежемесячно второго числа месяца, следующего после отчетного периода, сообщают суммарные данные о числе больных по телефону в территориальный орган санитарно-эпидемиологической службы.</w:t>
      </w:r>
      <w:r>
        <w:rPr>
          <w:rFonts w:ascii="Zan Courier New" w:hAnsi="Zan Courier New" w:cs="Zan Courier New"/>
          <w:sz w:val="20"/>
          <w:szCs w:val="20"/>
        </w:rPr>
        <w:br/>
        <w:t>      5. Экстренное извещение заполняется врачом или средним медицинским работником, выявившим или заподозрившим заболевание в следующих медицинских организациях, независимо от форм собственности и ведомственной принадлежности:</w:t>
      </w:r>
      <w:r>
        <w:rPr>
          <w:rFonts w:ascii="Zan Courier New" w:hAnsi="Zan Courier New" w:cs="Zan Courier New"/>
          <w:sz w:val="20"/>
          <w:szCs w:val="20"/>
        </w:rPr>
        <w:br/>
        <w:t>      1) амбулаторно-поликлинических организациях, независимо от условий, при которых было выявлено заболевание (при обращении в поликлинику, при посещении больного на дому, при профилактическом осмотре и другие);</w:t>
      </w:r>
      <w:r>
        <w:rPr>
          <w:rFonts w:ascii="Zan Courier New" w:hAnsi="Zan Courier New" w:cs="Zan Courier New"/>
          <w:sz w:val="20"/>
          <w:szCs w:val="20"/>
        </w:rPr>
        <w:br/>
        <w:t>      2) стационарах, в случаях, когда, диагноз инфекционного заболевания был поставлен в стационаре (больной поступил без направления поликлинической организации, диагноз инфекционного заболевания поставлен взамен диагноза другого заболевания, случай внутрибольничной инфекции, заболевание, выявленное на секции);</w:t>
      </w:r>
      <w:r>
        <w:rPr>
          <w:rFonts w:ascii="Zan Courier New" w:hAnsi="Zan Courier New" w:cs="Zan Courier New"/>
          <w:sz w:val="20"/>
          <w:szCs w:val="20"/>
        </w:rPr>
        <w:br/>
        <w:t>      3) организациях судебно-медицинской экспертизы;</w:t>
      </w:r>
      <w:r>
        <w:rPr>
          <w:rFonts w:ascii="Zan Courier New" w:hAnsi="Zan Courier New" w:cs="Zan Courier New"/>
          <w:sz w:val="20"/>
          <w:szCs w:val="20"/>
        </w:rPr>
        <w:br/>
        <w:t>      4) медицинских кабинетах организаций, независимо от форм собственности;</w:t>
      </w:r>
      <w:r>
        <w:rPr>
          <w:rFonts w:ascii="Zan Courier New" w:hAnsi="Zan Courier New" w:cs="Zan Courier New"/>
          <w:sz w:val="20"/>
          <w:szCs w:val="20"/>
        </w:rPr>
        <w:br/>
        <w:t>      5) организациях первичной медико-санитарной помощи.</w:t>
      </w:r>
      <w:r>
        <w:rPr>
          <w:rFonts w:ascii="Zan Courier New" w:hAnsi="Zan Courier New" w:cs="Zan Courier New"/>
          <w:sz w:val="20"/>
          <w:szCs w:val="20"/>
        </w:rPr>
        <w:br/>
        <w:t>      6. Медицинские работники фельдшерско-акушерского пункта экстренное извещение составляют в двух экземплярах, первый экземпляр отсылается в территориальный орган санитарно-эпидемиологической службы, второй - в медицинскую организацию, в ведении которой находится данный фельдшерско-акушерский пункт (участковую, районную, городскую больницу, амбулаторию, поликлинику и другие).</w:t>
      </w:r>
      <w:r>
        <w:rPr>
          <w:rFonts w:ascii="Zan Courier New" w:hAnsi="Zan Courier New" w:cs="Zan Courier New"/>
          <w:sz w:val="20"/>
          <w:szCs w:val="20"/>
        </w:rPr>
        <w:br/>
        <w:t>      7. Учет заболеваний среди детей, посещающих организации образования, проводится в следующем порядке:</w:t>
      </w:r>
      <w:r>
        <w:rPr>
          <w:rFonts w:ascii="Zan Courier New" w:hAnsi="Zan Courier New" w:cs="Zan Courier New"/>
          <w:sz w:val="20"/>
          <w:szCs w:val="20"/>
        </w:rPr>
        <w:br/>
        <w:t>      1) медицинский персонал, обслуживающий организации образования, направляет экстренное извещение в территориальный орган санитарно-эпидемиологической службы только в случаях, когда заболевание (подозрение) впервые выявлено персоналом этих организаций;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2) сведения об инфекционных заболеваниях, выявленных медицинским персоналом медицинских организаций у детей, посещающих организации образования, сообщаются (по телефону и путем отсылки экстренного извещения) в территориальный орган санитарно-эпидемиологической службы персоналом этих </w:t>
      </w:r>
      <w:r>
        <w:rPr>
          <w:rFonts w:ascii="Zan Courier New" w:hAnsi="Zan Courier New" w:cs="Zan Courier New"/>
          <w:sz w:val="20"/>
          <w:szCs w:val="20"/>
        </w:rPr>
        <w:lastRenderedPageBreak/>
        <w:t>медицинских организаций;</w:t>
      </w:r>
      <w:r>
        <w:rPr>
          <w:rFonts w:ascii="Zan Courier New" w:hAnsi="Zan Courier New" w:cs="Zan Courier New"/>
          <w:sz w:val="20"/>
          <w:szCs w:val="20"/>
        </w:rPr>
        <w:br/>
        <w:t>      3) медицинские работники, обслуживающие детские оздоровительные организации, выехавшие в загородную зону на летний период, экстренное извещение направляют в территориальный орган санитарно-эпидемиологической службы по месту временной дислокации оздоровительной организации в летний период.</w:t>
      </w:r>
      <w:r>
        <w:rPr>
          <w:rFonts w:ascii="Zan Courier New" w:hAnsi="Zan Courier New" w:cs="Zan Courier New"/>
          <w:sz w:val="20"/>
          <w:szCs w:val="20"/>
        </w:rPr>
        <w:br/>
        <w:t>      8. Медицинские работники станций скорой медицинской помощи, выявившие или заподозрившие инфекционное заболевание, сообщают в территориальный орган санитарно-эпидемиологической службы по телефону о выявленном больном и в поликлинику (амбулаторию), в районе обслуживания которой проживает больной. Экстренные извещения в этих случаях составляются медицинским работником стационара, в случае госпитализации, или медицинским работником поликлиники, который должен посетить больного на дому.</w:t>
      </w:r>
      <w:r>
        <w:rPr>
          <w:rFonts w:ascii="Zan Courier New" w:hAnsi="Zan Courier New" w:cs="Zan Courier New"/>
          <w:sz w:val="20"/>
          <w:szCs w:val="20"/>
        </w:rPr>
        <w:br/>
        <w:t>      9. Представление информации о поступлении больных с инфекционными заболеваниями (подозрениями на инфекционное заболевание) на стационарное лечение, об уточнении или изменении диагноза инфекционного заболевания проводится в следующем порядке:</w:t>
      </w:r>
      <w:r>
        <w:rPr>
          <w:rFonts w:ascii="Zan Courier New" w:hAnsi="Zan Courier New" w:cs="Zan Courier New"/>
          <w:sz w:val="20"/>
          <w:szCs w:val="20"/>
        </w:rPr>
        <w:br/>
        <w:t>      1) инфекционная больница (больница, имеющая инфекционное отделение) должна сообщить о поступлении больных инфекционными заболеваниями (подозрениями), в течение 12 часов с момента поступления в территориальный орган санитарно-эпидемиологической службы, в районе которой расположена медицинская организация, направившая больного на госпитализацию;</w:t>
      </w:r>
      <w:r>
        <w:rPr>
          <w:rFonts w:ascii="Zan Courier New" w:hAnsi="Zan Courier New" w:cs="Zan Courier New"/>
          <w:sz w:val="20"/>
          <w:szCs w:val="20"/>
        </w:rPr>
        <w:br/>
        <w:t>      2) медицинская организация, уточнившая или изменившая диагноз, должна составить новое экстренное извещение и в течение 12 часов направить его в территориальный орган санитарно-эпидемиологической службы по месту обнаружения заболевания, указав измененный (уточненный) диагноз, дату его установления, первоначальный диагноз и результаты лабораторного исследования;</w:t>
      </w:r>
      <w:r>
        <w:rPr>
          <w:rFonts w:ascii="Zan Courier New" w:hAnsi="Zan Courier New" w:cs="Zan Courier New"/>
          <w:sz w:val="20"/>
          <w:szCs w:val="20"/>
        </w:rPr>
        <w:br/>
        <w:t>      3) территориальный орган санитарно-эпидемиологической службы в оперативном порядке должен сообщить в медицинскую организацию, в которой выявлено заболевание, о госпитализации, подтверждении (изменении) диагноза.</w:t>
      </w:r>
      <w:r>
        <w:rPr>
          <w:rFonts w:ascii="Zan Courier New" w:hAnsi="Zan Courier New" w:cs="Zan Courier New"/>
          <w:sz w:val="20"/>
          <w:szCs w:val="20"/>
        </w:rPr>
        <w:br/>
        <w:t>      10. Во всех медицинских организациях, медицинских кабинетах организаций, независимо от форм собственности ведется журнал учета инфекционных заболеваний, в который заносятся сведения о больном.</w:t>
      </w:r>
      <w:r>
        <w:rPr>
          <w:rFonts w:ascii="Zan Courier New" w:hAnsi="Zan Courier New" w:cs="Zan Courier New"/>
          <w:sz w:val="20"/>
          <w:szCs w:val="20"/>
        </w:rPr>
        <w:br/>
        <w:t>      11. Ответственными за регистрацию, учет инфекционных и паразитарных заболеваний в медицинских организациях являются:</w:t>
      </w:r>
      <w:r>
        <w:rPr>
          <w:rFonts w:ascii="Zan Courier New" w:hAnsi="Zan Courier New" w:cs="Zan Courier New"/>
          <w:sz w:val="20"/>
          <w:szCs w:val="20"/>
        </w:rPr>
        <w:br/>
        <w:t>      1) в медицинской организации - главный врач;</w:t>
      </w:r>
      <w:r>
        <w:rPr>
          <w:rFonts w:ascii="Zan Courier New" w:hAnsi="Zan Courier New" w:cs="Zan Courier New"/>
          <w:sz w:val="20"/>
          <w:szCs w:val="20"/>
        </w:rPr>
        <w:br/>
        <w:t>      2) в дошкольных организациях, школах, детских домах, оздоровительных организациях - медицинский работник данной организации.</w:t>
      </w:r>
      <w:r>
        <w:rPr>
          <w:rFonts w:ascii="Zan Courier New" w:hAnsi="Zan Courier New" w:cs="Zan Courier New"/>
          <w:sz w:val="20"/>
          <w:szCs w:val="20"/>
        </w:rPr>
        <w:br/>
        <w:t>      12. Учет инфекционных и паразитарных заболеваний в органах санитарно-эпидемиологической службы проводится на основании оперативного сообщения по телефону о выявлении инфекционного заболевания (подозрения), в дальнейшем подтвержденного экстренным извещением.</w:t>
      </w:r>
      <w:r>
        <w:rPr>
          <w:rFonts w:ascii="Zan Courier New" w:hAnsi="Zan Courier New" w:cs="Zan Courier New"/>
          <w:sz w:val="20"/>
          <w:szCs w:val="20"/>
        </w:rPr>
        <w:br/>
        <w:t>      13. Государственные органы санитарно-эпидемиологической службы при выявлении на их территории случая инфекционного заболевания, у лиц, прибывших из других регионов, должны информировать орган санитарно-эпидемиологической службы по месту постоянного жительства больных для проведения соответствующих противоэпидемических мероприятий в очагах заболеваний.</w:t>
      </w:r>
    </w:p>
    <w:p w:rsidR="0095045E" w:rsidRDefault="0095045E" w:rsidP="0095045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 xml:space="preserve">Приложение        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к Правилам регистрации и учета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инфекционных и паразитарных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заболеваний среди населения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Республики Казахстан    </w:t>
      </w:r>
    </w:p>
    <w:p w:rsidR="0095045E" w:rsidRDefault="0095045E" w:rsidP="0095045E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Перечень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инфекционных и паразитарных заболеваний среди населения,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подлежащих регистрации и учету в Республике Казахстан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1) чума (А20);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2) холера (А00);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3) желтая лихорадка (А95);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4) лепра (А30);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5) сифилис (А50-А53);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lastRenderedPageBreak/>
        <w:t xml:space="preserve">      6) гонококковая инфекция (А54);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7) хламидийная инфекция (А55; А56);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8) брюшной тиф (А01.0);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9) паратифы А, В, С (А01.1-А01.4);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10) другие сальмонеллезные инфекции (А02);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11) шигеллез (бактериальная дизентерия) (А03);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12) энтерит, вызванный Yersinia enterocolitica (иерсиниоз) (А04.6; А28.2);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13) другие бактериальные кишечные инфекции (A04.0-А04.5; А04.7-А04.9);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14) другие бактериальные пищевые отравления (А05);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15) амебиаз (А06);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16) балантидиаз (А07.0);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17) вирусные и другие уточненные кишечные инфекции (А08);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18) туляремия (А21);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19) сибирская язва (А22);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20) бруцеллез (А23);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21) эризипилоид (А26);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22) другие бактериальные зоонозы (А.28);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23) листериоз (А.32);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24) дифтерия (А36);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25) коклюш (А37);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26) скарлатина (А38);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27) менингококковая инфекция (А39);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28) столбняк (А.33-А35);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29) болезнь, вызванная вирусом иммунодефицита человека (ВИЧ) (В20-В24);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30) острый полиомиелит (А80);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31) ветряная оспа (В01);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32) корь (В05);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33) краснуха (В06);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34) клещевой вирусный энцефалит (А84);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35) вирусные лихорадки, передаваемые членистоногими и вирусные геморрагические лихорадки (А90-А99);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36) вирусный гепатит (В15-В19);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37) бешенство (А82);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38) эпидемический паротит (В26);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39) орнитоз, пситтакоз (А70);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40) инфекционный мононуклеоз (В27);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41) ящур (В08.8);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42) риккетсиозы (А75-А79);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43) малярия (В50-В54);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44) лейшманиоз (В55);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45) лептоспироз (А27);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46) гельминтозы (В65-В83);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47) педикулез (В85);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48) болезнь легионеров (А48.1);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49) туберкулез (А15-А19);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50) чесотка (В86);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51) инфекционные болезни, специфичные для перинатального периода (Р36-Р39);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52) осложнения, связанные преимущественно с послеродовым периодом (О85; О86; О90.0; О90.1; О91);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53) осложнения хирургических и терапевтических вмешательств (Т80.2; Т80.8; Т80.9; Т81.3; Т81.4; Т82.6; Т82.7; Т83.5; Т83.6; Т84.5-Т84.7; Т.85.7);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54) бессимптомный инфекционный статус, вызванный вирусом иммунодефицита человека (ВИЧ) (Z21);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55) носительство возбудителя брюшного тифа (Z22.0);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56) носительство возбудителя сальмонеллеза (Z22.1);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57) носительство возбудителя дизентерии (Z22.1);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58) носительство возбудителя дифтерии (Z22.2);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59) носительство возбудителя малярии (Z22.8);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60) укусы, ослюнения, оцарапывания животными (W54; W55);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61) необычные реакции на профилактические прививки, постпрививочные осложнения (Т88.7);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62) грипп (J10-J11);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lastRenderedPageBreak/>
        <w:t xml:space="preserve">      63) острые инфекции верхних дыхательных путей множественной или неуточненной локализации (J06);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64) функциональная диарея (К59.1; К59.9).</w:t>
      </w:r>
    </w:p>
    <w:p w:rsidR="0095045E" w:rsidRDefault="0095045E" w:rsidP="0095045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 xml:space="preserve">Приложение 2 к приказу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Министра здравоохранения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Республики Казахстан    </w:t>
      </w:r>
      <w:r>
        <w:rPr>
          <w:rFonts w:ascii="Zan Courier New" w:hAnsi="Zan Courier New" w:cs="Zan Courier New"/>
          <w:sz w:val="20"/>
          <w:szCs w:val="20"/>
        </w:rPr>
        <w:br/>
        <w:t>от 12 ноября 2009 года № 706</w:t>
      </w:r>
    </w:p>
    <w:p w:rsidR="0095045E" w:rsidRDefault="0095045E" w:rsidP="0095045E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Правила регистрации, ведения учета случаев профессиональных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заболеваний и отравлений, а также ведения отчетности по ним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>      1. Регистрации и учету подлежат случаи профессиональных заболеваний и отравлений, приведенные в Перечне профессиональных заболеваний и отравлений (</w:t>
      </w:r>
      <w:r>
        <w:rPr>
          <w:rFonts w:ascii="Zan Courier New" w:hAnsi="Zan Courier New" w:cs="Zan Courier New"/>
          <w:sz w:val="20"/>
          <w:szCs w:val="20"/>
        </w:rPr>
        <w:t>приложение</w:t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 к настоящим Правилам) – далее – Перечень.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В Перечень включены болезни, которые вызваны исключительно или преимущественным действием вредных, опасных веществ и неблагоприятных производственных факторов. В Перечне приведен примерный список проводимых работ и производств.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2. Для регистрации случаев профессиональных заболеваний и отравлений устанавливается диагноз.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Диагноз острого профессионального заболевания и отравления устанавливается организациями, оказывающими амбулаторно-поликлиническую и стационарную медицинскую помощь гражданам, диагноз хронического профессионального заболевания (интоксикации) - центрами профессиональной патологии или клиниками профессиональных болезней.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3. К острым профессиональным заболеваниям и отравлениям относятся заболевания, развившиеся внезапно, после однократного (в течение не более одной рабочей смены) воздействия вредных и опасных производственных факторов, при значительном превышении предельно допустимых концентраций или предельно допустимых уровней.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4. К хроническим профессиональным заболеваниям (интоксикациям) относятся заболевания, которые возникли в результате длительного воздействия вредных веществ, опасных и неблагоприятных производственных факторов. К хроническим заболеваниям (интоксикациям) относятся также ближайшие и отдаленные последствия как острых, так и хронических профессиональных заболеваний (стойкие органические изменения нервной, сердечно-сосудистой, гепатобилиарной и других систем после интоксикации различными промышленными ядами). Необходимо учитывать возможность развития профессиональных заболеваний через длительный срок после прекращения работы в контакте с вредным, опасным веществом и производственным фактором (поздние силикозы, бериллиоз, папиллома мочевого пузыря, злокачественные новообразования). К профессиональным заболеваниям могут относиться также болезни, в развитии которых профессиональное заболевание явилось фоном или фактором риска (рак легких, развивавшийся на фоне асбестоза, силикоза или пылевого бронхита).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5. Материалы по установлению диагноза профессионального заболевания и отравления рассматриваются экспертной профпатологической комиссией при наличии следующих документов: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1) направления медицинской организации;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2) подробной выписки из медицинских карт (амбулаторной, стационарной) с данными предварительного и периодических медицинских осмотров, результатами лабораторных и функциональных исследований;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3) копий выписных эпикризов с места жительства;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4) санитарно-эпидемиологических характеристик условий труда, составленной в соответствии с требованиями по составлению санитарно-эпидемиологической характеристики условий труда работающего при подозрении на профессиональное заболевание и отравление (</w:t>
      </w:r>
      <w:r>
        <w:rPr>
          <w:rFonts w:ascii="Zan Courier New" w:hAnsi="Zan Courier New" w:cs="Zan Courier New"/>
          <w:sz w:val="20"/>
          <w:szCs w:val="20"/>
        </w:rPr>
        <w:t>приложение 2</w:t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 к настоящим Правилам);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5) </w:t>
      </w:r>
      <w:r>
        <w:rPr>
          <w:rFonts w:ascii="Zan Courier New" w:hAnsi="Zan Courier New" w:cs="Zan Courier New"/>
          <w:sz w:val="20"/>
          <w:szCs w:val="20"/>
        </w:rPr>
        <w:t>документа</w:t>
      </w:r>
      <w:r>
        <w:rPr>
          <w:rFonts w:ascii="Zan Courier New" w:hAnsi="Zan Courier New" w:cs="Zan Courier New"/>
          <w:color w:val="000000"/>
          <w:sz w:val="20"/>
          <w:szCs w:val="20"/>
        </w:rPr>
        <w:t>, подтверждающего трудовую деятельность работника.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6. Регистрации подлежат заболевания и отравления, связанные с воздействием профессиональных факторов, в том числе развитие его в позднем периоде.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7. На каждый случай острого профессионального заболевания и отравления </w:t>
      </w:r>
      <w:r>
        <w:rPr>
          <w:rFonts w:ascii="Zan Courier New" w:hAnsi="Zan Courier New" w:cs="Zan Courier New"/>
          <w:color w:val="000000"/>
          <w:sz w:val="20"/>
          <w:szCs w:val="20"/>
        </w:rPr>
        <w:lastRenderedPageBreak/>
        <w:t>врачом, выявившим или заподозрившим данное заболевание, заполняется экстренное извещение. Извещение должно передаваться в течение 12 часов в государственный орган санитарно-эпидемиологической службы на соответствующей территории, руководителю организации (работодателю).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8. Медицинская организация при уточнении или изменении диагноза, должна составить новое экстренное извещение и в течение 24 часов направить руководителю организации (работодателю) и государственный орган санитарно-эпидемиологической службы по месту работы больного, при этом указывается измененный (уточненный) диагноз, дата его установления, первоначальный диагноз.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9. Медицинская организация, помимо направления экстренного извещения, немедленно извещает государственный орган санитарно-эпидемиологической службы по телефону или электронной почтой о каждом случае: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1) острого профессионального заболевания (отравления) с утратой трудоспособности с числом заболевших (пострадавших) 2 человека и более;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2) заболевания сибирской язвой, бруцеллезом, столбняком, бешенством, при установлении связи с профессиональной деятельностью больного.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10. Извещение о впервые выявленном хроническом профессиональном заболевании (интоксикации) заполняется в центрах профпатологии и клиниках профессиональных заболеваний. Извещение в течение 3 календарных дней после установления окончательного диагноза должно направляться в государственный орган санитарно-эпидемиологической службы, организации (работодателю) и медицинскую организацию. Извещение о впервые выявленном хроническом профессиональном заболевании (интоксикации) направляется по последнему месту работы больного в контакте с вредными производственными факторами. Хроническое профессиональное заболевание признается профессиональным с момента оформления заключения экспертной профпатологической комиссией.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11. Регистрацию и учет случаев профессионального заболевания и отравления должны вести государственные органы санитарно-эпидемиологической службы по месту основной работы заболевшего (пострадавшего).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12. В государственных органах санитарно-эпидемиологической службы и медицинских организациях (центрах профпатологии) больные с профессиональными заболеваниями должны регистрироваться в журнале учета лиц, у которых выявлено профессиональное заболевание (отравление).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13. В государственных органах санитарно-эпидемиологической службы должны вести Карты учета профессионального заболевания (отравления), которые подлежат автоматизированному анализу.</w:t>
      </w:r>
    </w:p>
    <w:p w:rsidR="0095045E" w:rsidRDefault="0095045E" w:rsidP="0095045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 xml:space="preserve">Приложение 1        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к Правилам регистрации, ведения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учета случаев профессиональных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заболеваний и отравлений, а также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ведения отчетности по ним    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>                             </w:t>
      </w:r>
      <w:r>
        <w:rPr>
          <w:rFonts w:ascii="Zan Courier New" w:hAnsi="Zan Courier New" w:cs="Zan Courier New"/>
          <w:sz w:val="20"/>
          <w:szCs w:val="20"/>
        </w:rPr>
        <w:t xml:space="preserve"> 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Перечень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     </w:t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профессиональных заболеваний и отравлений</w:t>
      </w:r>
    </w:p>
    <w:tbl>
      <w:tblPr>
        <w:tblW w:w="9795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left w:w="0" w:type="dxa"/>
          <w:right w:w="0" w:type="dxa"/>
        </w:tblCellMar>
        <w:tblLook w:val="04A0"/>
      </w:tblPr>
      <w:tblGrid>
        <w:gridCol w:w="645"/>
        <w:gridCol w:w="2805"/>
        <w:gridCol w:w="2625"/>
        <w:gridCol w:w="3720"/>
      </w:tblGrid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№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Наименование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болезней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соответствии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классификацией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Международной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классификации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болезней Всемирной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организации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Здравоохранения 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пересмотра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(далее - МКБ 10:)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Опасные вредные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факторы,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которых может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приводить 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возникновению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профессиональных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заболеваний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Примерный перечень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проводимых работ,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</w:t>
            </w:r>
          </w:p>
        </w:tc>
      </w:tr>
      <w:tr w:rsidR="0095045E" w:rsidTr="00375EA0"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1. Заболевания, вызываемые воздействием химических факторов.</w:t>
            </w:r>
          </w:p>
        </w:tc>
      </w:tr>
      <w:tr w:rsidR="0095045E" w:rsidTr="00375EA0"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Острые отравления,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хронические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интоксикации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10:Т36-Т65) и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последствия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10:Т95-Т98),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протекающие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изолированным или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сочетанным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органов и систем.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Химические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исходное сырье,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промежуточные,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побочные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конечные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продукты.</w:t>
            </w:r>
          </w:p>
        </w:tc>
        <w:tc>
          <w:tcPr>
            <w:tcW w:w="36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Все виды работ,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связанные с процессами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получения, переработки,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применения (включая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лабораторные работы)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химических веществ,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обладающих токсическим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действием, в различных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отраслях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строительстве, сельском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хозяйстве, транспорте,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сфере обслуживания.</w:t>
            </w: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поражение органов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дыхания,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ринофаринголарин-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гит, эрозия,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перфорация носовой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перегородки,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трахеит, бронхит,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пневмосклероз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другие. (МКБ 10:J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68-J68.9).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Азотная кислота,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аммиак, окислы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азота,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изоцианаты,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кремний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селен, сера и ее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формальдегид,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фталевый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ангидрид, фтор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хлор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 хром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его 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другие.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Токсическая анемия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10:L64/8)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Амино-, нитро-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хлорсоединения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ароматического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ряда, бензол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производные,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гомологи бензола,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гексаметилендиа-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мин, пестициды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(хлорорганичес-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кие), свинец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неорганичес-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кие соединения.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поражения органов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пищеварения: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поражения печени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желчного пузыря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</w:t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:К.71,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К71.0-К71.5,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К82.8-К82.9,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83.8); гастрит,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дуоденит,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эрозивноязвенные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поражения желудка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двенадцатиперст-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ной кишки, колит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10:К20, К22.8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К25, К29.9; К52.1,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К87.0)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Амино-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нитро-соединения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ароматического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ряда, бензол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производные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(стирол),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галоидопроизводны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углеводородов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жирного ряда,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гидразин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пестициды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(хлорорганичес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-кие), фосфор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фтор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нефропатия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10:N28.9, 28.8) 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Бета-нафтол,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кадмий,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четыреххлористый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углерод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rPr>
          <w:trHeight w:val="7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поражение нервной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системы: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полиневропатия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10:G62.2),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неврозоподобные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состояния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10:G90.9),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энцефалопатия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10:G92)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амино-, нитро-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хлорсоединения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ароматического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ряда, гексамети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-лендиами, бензол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и его производные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(гомологи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бензола, стирол),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галопроиз-водные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углеводо-родов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жирного ряда,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гидразин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марганец,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пестициды, ртуть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ее 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сероуглерод,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тетраэтилсвинец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многие др., фтор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его 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фосфор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свинец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соединения.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rPr>
          <w:trHeight w:val="63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поражение глаз: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катаракта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10:H26.8-H26.9);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Конъюнктивит,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кератоконъюнктивит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10:Н10.8-Н10.9,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Н16.2)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Тринитротолуол,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азотная кислота,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аммиак, окислы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азота,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изоцианаты,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rPr>
          <w:trHeight w:val="124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сера и ее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формальдегид,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фтор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соединения, хлор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его соединения.</w:t>
            </w:r>
          </w:p>
        </w:tc>
        <w:tc>
          <w:tcPr>
            <w:tcW w:w="36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5045E" w:rsidTr="00375EA0">
        <w:trPr>
          <w:trHeight w:val="43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поражение костей: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виде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остеопорозов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10:М82)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фосфор желтый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соединения,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фтор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95045E" w:rsidTr="00375EA0"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Болезни кожи: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эпидермоз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10:L18.1),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контактный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дерматит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10:L23, L24, L25),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фотодерматит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10:L56),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онихии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10:L60.8),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паранихии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10:L60.8),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токсическая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меланодермия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10:Т53),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масляные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фолликулиты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10:L73.8)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Продукты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перегонки нефти,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каменного угля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сланцев (бензин,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керосин,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смазочные масла,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крезол, лизол,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гудрон, мазут,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асфальт, пек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его дистилляты),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хлорированные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нафталины,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кислоты, щелочи,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растворители,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гидросульфат,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хлорная известь,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соли тяжелых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мышьяка, сурьмы,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формалин, клей.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Предприятия химической,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нефтеперерабатывающей,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машиностроительной,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металлургической,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деревообрабатывающей,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кожсырьевой, кожевенной,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пищевой промышленности,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очистка нефтеналивных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судов; строительное,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мебельное производство,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шахтостроители.</w:t>
            </w:r>
          </w:p>
        </w:tc>
      </w:tr>
      <w:tr w:rsidR="0095045E" w:rsidTr="00375EA0">
        <w:trPr>
          <w:trHeight w:val="69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Профессиональное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витилиго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10:L80)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Пара-трет-бутил-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фенол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Низкие пара-алкил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пара-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алкоксифенол,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4-алпикатихины.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Производство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применение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пара-трет-бутилфенола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для получения смол,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лаков, эмалей.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фенолсодержащих присадок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 маслам и топливам.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Металлическая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лихорадка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10:T56),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фторопластовая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(тефлоновая)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лихорадка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10:T65.8)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Аэрозоли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конденсации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цветных металлов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(цинк, медь,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никель, сурьма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др.), аэрозоли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вторичной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полимеризации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(фторопласты).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Производство цветной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металлургии,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пластических масс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(фторопластов) и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переработка, обработка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материалов из цветных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металлов.</w:t>
            </w:r>
          </w:p>
        </w:tc>
      </w:tr>
      <w:tr w:rsidR="0095045E" w:rsidTr="00375EA0"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2. Заболевания, вызываемые воздействием промышленных аэрозолей.</w:t>
            </w:r>
          </w:p>
        </w:tc>
      </w:tr>
      <w:tr w:rsidR="0095045E" w:rsidTr="00375EA0">
        <w:trPr>
          <w:trHeight w:val="198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Пневмокониозы: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карбокониозы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10:J60);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10:J61);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силикоз, талькоз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10:J62);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алюминоз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10:J63.0),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бокситный фиброз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(легкого)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10:J63.1),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бериллиоз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10:J63.2),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графитный фиброз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10:J63.3),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сидероз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10:J63.4),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станиоз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10:J63.5),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пневмокониоз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шлифовальщиков или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наждачников,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цементной и др.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видами смешанной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пыли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10:J62.8; J63.8);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др.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пневмокониозы от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рентгеноконтарст-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ной пыли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10:J63.8);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баритоз и др.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гиперчувствитель-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ный пневмониты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10:J64; J65;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J67)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Вдыхание пыли,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содержащей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диоксид кремния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свободном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состоянии,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рудничной,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рентгеноконтрастн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ой, углеродосодер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-жащей пыли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(уголь, кокс,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сажа, графит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др.); пыли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металлов и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окислов, в т. ч.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твердых и тяжелых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сплавов,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сварочный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аэрозоль; пыли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органических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искусственных,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минеральных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волокон,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пластмасс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том числе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обсемененность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вдыхаемого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аэрозоля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микрофлорой.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в рудниках,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шахтах, открытых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карьерах,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обогатительных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доводочных фабриках,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горнорудной и угольной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добыча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обработка нерудных пород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материалов, асбеста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др.силикатов, щебня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асбестоцемента,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асбестосодержащих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материалов (трубы,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шифер, панели, доски,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фрикционные,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асбестотекстильные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изделия);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фарфорофаянсовых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изделий, стекла;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производство, применение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огнеупоров и абразивов;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производство, применение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кокса, сажи, графитов;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металлургическое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литейное производство;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машиностроение;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металлообработка,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сварочные работы;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размол сыпучих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материалов;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производство, обработка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пластмасс;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сельскохозяйственные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 виды работ,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пылевыделением.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Биссиноз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(МКБ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10:J66.0)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Длительное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вдыхание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различных видов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растительной пыли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(хлопка, льна,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джута).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Переработка хлопка,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льна, джута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 текстиля.</w:t>
            </w:r>
          </w:p>
        </w:tc>
      </w:tr>
      <w:tr w:rsidR="0095045E" w:rsidTr="00375EA0">
        <w:trPr>
          <w:trHeight w:val="2055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Профессиональный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бронхит (пылевой,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токсико-пылевой):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пылевой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необструктивный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10:J41.0);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пылевой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обструктивный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10:J44.8);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токсико-пылевой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необструктивный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10:J68.0);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токсико-пылевой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обструктивный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10:J68.0)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Вдыхание всех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вышеуказанных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видов пыли, 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также органичес-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кой пыли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растительного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животного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происхождения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(мучной,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зерновой,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волосяной,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шерстяной,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табачной,бумаж-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ной, сахарной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др.).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Одновременное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действие пылевого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химического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факторов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(раздражающие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компоненты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выхлопа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самоходных горных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машин), в том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числе взрывных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газов в сочетании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неблагоприят-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ными микроклима-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тическими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условиями.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указанные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подпункте 2), графа 4,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 также производство: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валяльновойлочное,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мукомольнокрупяное,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сахарное,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фармацевтическое,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шерстяное, первичная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обработка хлопка, льна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других лубяных культур,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 также другие виды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пылевыделением.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4)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Пневмомикозы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(микотоксикозы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10:В44.8,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В48.8),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актиномикозы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10:А42.0)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Контакт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обсемененной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грибковой флорой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шахтной водой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оборудованием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подземных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выработках,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пылью раститель-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ного и животного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происхождения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(мучной,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зерновой,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шерстяной,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табачной).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 в рудниках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шахтах,сельскохозяйст-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венные(переработка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льна, хлопка, текстиля)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другие виды работ,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пылевыделением.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5)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Тотальные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дистрофические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заболевания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верхних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дыхательных путей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(хронический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субатрофический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гипертрофический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ринофарингит)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10:J31.0-J32.9)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Вдыхание пыли,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указанные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подпункте 2,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графа 3.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указанные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подпункте 2, графа 4.</w:t>
            </w:r>
          </w:p>
        </w:tc>
      </w:tr>
      <w:tr w:rsidR="0095045E" w:rsidTr="00375EA0"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3. Заболевания, вызываемые воздействием физических факторов.</w:t>
            </w:r>
          </w:p>
        </w:tc>
      </w:tr>
      <w:tr w:rsidR="0095045E" w:rsidTr="00375EA0">
        <w:trPr>
          <w:trHeight w:val="735"/>
        </w:trPr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Заболевания,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10:W88):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Однократное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кратко-временное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общее воздейст-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вие внешнего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излучения или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поступления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внутрь организма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значительных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количеств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 и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соединений.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Все виды работ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веществами и источниками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ионизирующих излучений.</w:t>
            </w:r>
          </w:p>
        </w:tc>
      </w:tr>
      <w:tr w:rsidR="0095045E" w:rsidTr="00375EA0">
        <w:trPr>
          <w:trHeight w:val="10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Лучевая болезнь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(острая или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хроническая)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10:W88,W90)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Систематическое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радиаций в дозах,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превышающих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допустимые для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профессионального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облучения.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 </w:t>
            </w:r>
          </w:p>
        </w:tc>
      </w:tr>
      <w:tr w:rsidR="0095045E" w:rsidTr="00375EA0">
        <w:trPr>
          <w:trHeight w:val="825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Местные лучевые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поражения (острые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или хронические)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10:W88, W90)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Внешнее локальное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проникающего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 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Заболевания,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вегетативно-сосу-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дистая дистония,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астенический,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астеновегетативный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гипоталамический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синдромы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10:W90)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Систематическое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электромагнитных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радиодиапазона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сверхвысоких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частот;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когерентные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монохроматические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Все виды работ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электромагнитных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 радиодиапазона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сверхвысоких частот; все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виды работ с излучением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оптических квантовых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генераторов.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Местное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повреждение тканей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лазерным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(ожоги кожи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10:L59),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поражение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роговицы глаз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(МКБ10:H18.8),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сетчатки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10:H35.8)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Локальные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лазерных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Все виды работ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излучением оптических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квантовых генераторов.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4)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Вибрационная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болезнь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10:T75.2)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Длительное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локальной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вибрации,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передающейся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руки работающих,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общей вибрации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рабочих мест.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с ручными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машинами, генерирующими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вибрацию, и рабочие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места машин,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генерирующие вибрацию.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5)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Нейросенсорная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тугоухость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10:H90.3; H90.6)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Систематическое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шума.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Все виды трудовой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деятельности,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воздействием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интенсивного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производственного шума,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промышленности,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строительстве, сельском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хозяйстве,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транспорте, связи.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6)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Вегетативно-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сенсор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(ангионевроз)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полиневропатия рук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10:G62.8)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Контактная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передача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ультразвука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руки.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с ультразвуковыми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дефектоскопами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медицинской аппаратурой.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7)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Электроофтальмия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10:H57.8)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Интенсивное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ультрафиолетовое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газо- и электросваркой,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в условиях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интенсивного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ультрафиолетового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излучения.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8)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Катаракта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(МКБ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10:H26.8)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Систематическое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лучевой энергии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(инфракрасное,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ультрафиолетовое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сверхвысокочас-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тотные излучения,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рентгеновское,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гамма-лучи,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нейтронное,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протонное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излучение).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Кузнечно-прессовые,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электро-сварочные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термические работы,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 изделий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 стекла, работы,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связанные с инфракрасным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излучением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металлургии,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ионизирующих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9)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Декомпрессионная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(кессонная)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болезнь и ее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последствия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10:T70.3)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Повышенное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атмосферное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давление,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процессы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декомпрессии.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 в кессонах,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барокамерах, водолазные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др. работы в условиях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повышенного атмосферного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давления.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10)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Перегрев: тепловой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удар, судорожное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состояние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10:T67.0;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G40.5; G40.6)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Повышенная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температура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интенсивное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тепловое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рабочей зоне.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в глубоких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шахтах, литейных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мартеновских, листо-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прокатных,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трубопрокатных цехах;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ремонт промышленных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печей, чистка топок,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котлов, варка стекла,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 работы при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повышенной температуре.</w:t>
            </w:r>
          </w:p>
        </w:tc>
      </w:tr>
      <w:tr w:rsidR="0095045E" w:rsidTr="00375EA0">
        <w:trPr>
          <w:trHeight w:val="945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Облитерирующий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эндартериит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10:I73.9),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вегетативно-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сенсорная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полиневропатия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(ангионевроз)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10:G62.8)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Пониженная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температура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рабочей зоне.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на рыболовецких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судах, рыбопромысловых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комбинатах;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холодильниках;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геологические работы;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лесозаготовках; сырых,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заболоченных местах;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торфоразработках,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горно-рудниках; работа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условиях обводненных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выработок и вечной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мерзлоты; шахтная добыча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нефти и др. виды работ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 пониженной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температуре в рабочей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зоне.</w:t>
            </w:r>
          </w:p>
        </w:tc>
      </w:tr>
      <w:tr w:rsidR="0095045E" w:rsidTr="00375EA0">
        <w:trPr>
          <w:trHeight w:val="18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Ониходистрофии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10:L60.3),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механические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эпидермозы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(омозолелости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10:L60.3)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Обработка мездры,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температурные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метеорологические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факторы.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Кожевенное и меховое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сельскохозяйственные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 (полевые) работы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 судах и береговых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предприятиях по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обработке рыбы</w:t>
            </w:r>
          </w:p>
        </w:tc>
      </w:tr>
      <w:tr w:rsidR="0095045E" w:rsidTr="00375EA0"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4. Заболевания, связанные с физическими перегрузками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перенапряжением отдельных органов и систем.</w:t>
            </w:r>
          </w:p>
        </w:tc>
      </w:tr>
      <w:tr w:rsidR="0095045E" w:rsidTr="00375EA0">
        <w:trPr>
          <w:trHeight w:val="108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Координаторные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неврозы, в том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числе писчий спазм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10:F48.8)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требующие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высокой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координации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движений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выполняемые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быстром темпе.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на клавишных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аппаратах и музыкальных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инструментах;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стенография, рукописные,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машинописные, чертежные,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граверные, копировальные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работы.</w:t>
            </w:r>
          </w:p>
        </w:tc>
      </w:tr>
      <w:tr w:rsidR="0095045E" w:rsidTr="00375EA0"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2) 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периферической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нервной системы: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Моно- и полиневро-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патии, в т.ч.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компрессионные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вегетативно-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сенсорные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полиневропатии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верхних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конечностей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10:G56, G57,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G58.8, G62.8)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 статико-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динамическими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нагрузками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плечевой пояс,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многократно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повторяющимися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движениями рук,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давлением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нервные стволы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сочетании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микротравматиза-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ций, охлаждением.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Шлифовальные,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формовочные, малярные,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штукатурные работы,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швейные, обувное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производство, ручная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дойка, рабочие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горнорудной,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металлургической,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нефтяной и химической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промышленности.</w:t>
            </w: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Шейно-плечевая,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пояснично-крестцо-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вая радикулопатия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10:M54.1)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систематически-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 наклонами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тела, пребыванием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вынужденной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рабочей позе (с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наклоном вперед,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подвеске,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корточках, лежа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т.д.); а также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сочетании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физическим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напряжением мышц.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Работа, связанная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воздействием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общей вибрации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тряски.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Все виды работ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проходческих и очистных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забоях, в том числе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обводненных условиях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неблагоприятным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микроклиматом; крепежные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подъемом, переносом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тяжестей в вынужденном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положении тела, водители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внутришахтного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транспорта: машинист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подземных установок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(управление), водители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подземных большегрузных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машин.</w:t>
            </w:r>
          </w:p>
        </w:tc>
      </w:tr>
      <w:tr w:rsidR="0095045E" w:rsidTr="00375EA0">
        <w:trPr>
          <w:trHeight w:val="180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Радикулоишемия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артериальная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шейного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пояснично-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крестцового уровня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10:M50.0,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М51.0, М51.1,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М50.1)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подъемом,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переносом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тяжестей,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длительным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пребыванием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вынужденном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положении тела,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наклонами тела,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пребыванием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вынужденной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рабочей позе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наклоном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туловища, головы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(сгибание,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переразгибание,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повороты); микро-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макротравмати-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зация.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spacing w:line="180" w:lineRule="atLeast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указанные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подпункте 2) пункт 4.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Шейно-плечевая,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пояснично-крестцовая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радикулопатия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10:M54.1), графа 4,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вальцовочные, кузнечные,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клепальные, обрубные,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строительные работы;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водители большегрузных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самоходных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сельскохозяйственных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машин, цирковые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погрузочно-разгрузочные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работы.</w:t>
            </w:r>
          </w:p>
        </w:tc>
      </w:tr>
      <w:tr w:rsidR="0095045E" w:rsidTr="00375EA0">
        <w:trPr>
          <w:trHeight w:val="510"/>
        </w:trPr>
        <w:tc>
          <w:tcPr>
            <w:tcW w:w="64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Заболевания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опорно-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двигательного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аппарата: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Хронические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миофиброзы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предплечий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плечевого пояса,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миофасциты,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фибромиофасциты,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вегетомиофасциты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10:M62.8);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тендовагиниты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10:M65.8)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Работы,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локальными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региональными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мышечными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напряжениями;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однотипными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движениями,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выполняемыми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быстром темпе;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давлением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нервные стволы,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мышцы, связки,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сухожилия,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травматизацией;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удерживанием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весу, на руках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грузов,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подъемом,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перемещением 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вручную или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приложением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усилий.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Работы на клавишных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вычислительных машинах,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пишущей машинке,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горнодобывающие,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шлифовальные, бурильные,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кузнечные, клепальные,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обрубные, формовочные,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малярные, музыкальные,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граверные,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копировальные,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рукописные, стенография.</w:t>
            </w: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Стенозирующие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лигаментозы,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стилоидозы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(локтевой,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плечевой),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эпикондилозы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10:M77.0)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систематическим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давлением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связки, частым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сгибанием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предплечья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сочетании с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пронацией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супинацией,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вращательными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движениями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отведением кисти.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Штамповочные,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волочильные,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штукатурные,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обмоточно-изолировочные,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малярные, различные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 по раскрою,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резанию ткани, обуви.</w:t>
            </w:r>
          </w:p>
        </w:tc>
      </w:tr>
      <w:tr w:rsidR="0095045E" w:rsidTr="00375EA0"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Периартрозы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(плечелопаточный,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локтевой,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коленный),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деформирующие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остеоартрозы (той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же локализации)с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нарушением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функции; бурситы,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асептические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остеонекрозы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10:M19.8)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выполнением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широко-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амплитудных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вращательных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движений,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давлением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области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соответствующих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суставов,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перенапряжением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травматизацией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последних.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Различные виды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работ, выполняе-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мые на корточках,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коленях.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Строительные,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проходческие, бурильные,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кровельные работы,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различные виды работ по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изготовлению паркета,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гранита.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4)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Опущение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выпадение матки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стенок влагалища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10:№81)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Длительные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(10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лет и более)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(более 50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процентов времени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смены) подъемы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перемещения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тяжестей при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сочетании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вынужденной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рабочей позой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действием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вибрации или без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нее у женщин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в возрасте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 40 лет при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отсутствии травмы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мышц тазового дна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период родов.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перемещением грузов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вручную или приложением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усилий.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5)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Выраженное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варикозное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расширение вен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ногах, осложненное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воспалительными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(тромбофлебит) или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трофическими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расстройствами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10:I83.0.-I83.2)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Длительное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пребывание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вынужденной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рабочей позе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стоя.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длительным статическим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напряжением, стоянием,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систематической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переноской тяжелых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грузов.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Заболевания,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вызываемые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перенапряжением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голосового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аппарата: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хронические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ларингиты, узелки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голосовых складок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("узелки певцов")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10:J38.2),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контактные язвы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голосовых складок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10:J38.7),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10:J37)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Работа, связанная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систематическим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перенапряжением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голосового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аппарата.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Преподавательская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работа, дикторская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работа по радио,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телевидению,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вокально-разговорные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виды актерских работ;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работа на телефонных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станциях.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7)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Прогрессирующая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близорукость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10:H52.1)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Повышенное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напряжение зрения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 различии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мелких предметов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близкого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расстояния.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Картографирование,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работа на электронно-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вычислительных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машинах, огранка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контроль качества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драгоценных камней,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сборка часов,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корректорская, работа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оптическими приборами.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8)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Неврозы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(МКБ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10:F40-F48)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Длительное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непосредственное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обслуживание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душевнобольных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детей.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медицинского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персонала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психиатрических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учреждениях, в т.ч.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преподаватели,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обслуживающий персонал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спецшкол для психически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неполноценных детей.</w:t>
            </w:r>
          </w:p>
        </w:tc>
      </w:tr>
      <w:tr w:rsidR="0095045E" w:rsidTr="00375EA0"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5. Заболевания, вызываемые действием биологических факторов.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Инфекционные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паразитарные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заболевания,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однородные с той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инфекцией,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которой работники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находятся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контакте во время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работы: туберкулез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10:A15-A19),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бруцеллез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10:A23),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сап (МКБ 10:A24),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сибирская язва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10:A22),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клещевой энцефалит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(МКБ 10:А84),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орнитоз, узелки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доярок,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токсоплазмоз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10:В58),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вирусный гепатит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10:B15-B19),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микозы кожи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10:B35-B37;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В48), эризипелоид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Розенбаха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10:A26),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чесотка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10:B86),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сифилис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10:А65)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др.(МКБ 10:А94).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Контакт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инфекционными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больными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инфицированными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материалами или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переносчиками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болезней,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больными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животными,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продуктами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животного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растительного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происхождения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(кожа, шерсть,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щетина, конский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волос, мясо,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кожевенное,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меховое сырье,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утильсырье,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зерно, хлопок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др.); контакт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грызунами,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обсемененными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поверхностями.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Работа в инфекционных,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противотуберкулезных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кожно-венерологических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диспансерах,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врачебных участках и др.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медицинских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организациях,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лечебно-трудовых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мастерских для больных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туберкулезом,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животноводческих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хозяйствах, ветеринарная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служба, мясокомбинатах,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кондитерских, консервных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фабриках; заводах;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обработка кожевенного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мехового сырья,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зверобойный промысел,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судах и береговых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предприятиях рыбной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различные виды работ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условиях лесных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массивов.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Микозы открытых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участков кожи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10:В35-В49)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Контакт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обсемененной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грибковой флорой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шахтной водой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оборудованием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подземных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выработках.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 в рудниках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и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шахтах.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Дисбактериоз,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кандидомикоз кожи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слизистых,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висцеральный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кандидоз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10:В37).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Антибиотики,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грибы-продуценты,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белкововитаминные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концентраты,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кормовые дрожжи,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комбикорма.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в различных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отраслях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микробиологической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промышленности;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применение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производствах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медицинской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промышленности,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медицинской практике,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аптечных и других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организациях веществ,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указанных в пункте 5,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подпункте 3) графы 3.</w:t>
            </w:r>
          </w:p>
        </w:tc>
      </w:tr>
      <w:tr w:rsidR="0095045E" w:rsidTr="00375EA0"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6. Аллергические заболевания.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конъюнктивит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(МКБ10:H10.1-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H10.3, ринит,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ринофарингит,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ринофаринголарин-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гит, риносинусит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(МКБ10:J30;J30.3),</w:t>
            </w:r>
          </w:p>
        </w:tc>
        <w:tc>
          <w:tcPr>
            <w:tcW w:w="262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Вещества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сенсибилизирующе-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 действия.</w:t>
            </w:r>
          </w:p>
        </w:tc>
        <w:tc>
          <w:tcPr>
            <w:tcW w:w="3660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воздействием аллергенов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различных отраслях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(предприятия химической,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химико-фармацевтической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строительной,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деревообрабатывающей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металлургии,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горнорудной, нефтяной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химической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резино-техники,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синтетических моющих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средств, машиностроения,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текстильные,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щетинно-щеточные,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меховые предприятия,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комбикормов,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белково-витаминных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концентратов и др.);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сельском хозяйстве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(птице-фабрики, фермы,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работа с пестицидами);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транспорте; предприятиях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бытового обслуживания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(химчистки,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парикмахерские,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прачечные), медицинских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аптечных учреждениях,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лабораториях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предприятий, институтов,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вивариях.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бронхиальная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астма,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астматический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бронхит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10:J45.0),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лекарственная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аллергия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клиническими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проявлениями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бронхиальной астмы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10:J70.2,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Т88.7), экзогенный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альвеолит (МКБ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10:J67),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эпидермоз,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дерматит, экзема,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токсикодермия,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10:L23; L24;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L25; L27.0;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L27.1),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4)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отек Квинке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(МКБ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10:Т78,3),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крапивница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10:L50),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анафилактический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шок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(МКБ 10:T78.2), 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5)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токсико-аллерги-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чес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кий гепатит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10:K71),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rPr>
          <w:trHeight w:val="45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эритемы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многоформной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(МКБ 10:L51)</w:t>
            </w: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hAnsi="Zan Courier New" w:cs="Zan Courier New"/>
                <w:sz w:val="20"/>
                <w:szCs w:val="20"/>
              </w:rPr>
            </w:pPr>
          </w:p>
        </w:tc>
      </w:tr>
      <w:tr w:rsidR="0095045E" w:rsidTr="00375EA0">
        <w:trPr>
          <w:trHeight w:val="195"/>
        </w:trPr>
        <w:tc>
          <w:tcPr>
            <w:tcW w:w="979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7. Новообразования.</w:t>
            </w:r>
          </w:p>
        </w:tc>
      </w:tr>
      <w:tr w:rsidR="0095045E" w:rsidTr="00375EA0">
        <w:trPr>
          <w:trHeight w:val="690"/>
        </w:trPr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1)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кожи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(гиперкератозы,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эпителиомы,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папилломы, рак,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лейкокератозы)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10:C43-C44);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Продукты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перегонки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каменного угля,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нефти, сланцев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(смола, пек,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антрацен,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фенантрен,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аминоантрациновое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масло,производ-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ственные азосое-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динения,гудрон,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парафин и др.),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(рентгеновских,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гамма-излучений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другие), мышьяк.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Все 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воздействием веществ,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перечисленных в графе 3,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различных отраслях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промышленности. Работа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веществами, другими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видами 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излучений, работа,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связанная с мышьяком.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2)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полости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рта и органов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дыхания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10:C04-C06,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C30.0-C34.9,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C38.4, C39)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Соединения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никеля, хрома,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мышьяка,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каменноугольных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смол; асбест,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асфальт, вдыхание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радиоактивных руд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пыли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адсорбированными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 них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углеводородами,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углепластиков,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кадмий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получением применением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соединений никеля,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мышьяка, хрома;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разведка, добыча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переработка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радиоактивных руд,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асбесто-содержащих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материалов;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резино-техническое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 кадмия;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работы, связанные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получением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искусственного граната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изделий из него,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асфальтировка, мебельная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деревообрабатывающая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промышленность.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3)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печени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10:C22)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Винил-хлорид,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длительный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контакт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веществами,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тропными 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печеночной ткани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(полоний, торий,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плутоний),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бериллий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Работа с винил-хлоридом,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бериллием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соединениями, работа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 радио-химических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производствах.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lastRenderedPageBreak/>
              <w:t>4)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желудка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10:C16)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Шестивалентные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 хрома,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асбестсодержащая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пыль, никель,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углеводороды,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адсорбированные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 пыли,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бензапирен, сажа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по производству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хромовых соединений,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асбеста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асбесто-содержащих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изделий, получению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никеля, контакт с пылью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адсорбированными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ней углеводородами,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резино-техническое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производство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5)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лейкозы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(МКБ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10:C91-C95)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Бензол,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различных видов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радиации.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с бензолом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ионизирующего излучения.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6)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мочевого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пузыря (папилломы,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рак) (МКБ 10:C67)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Амины бензольного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нафталинового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ряда (бензидин,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дианизидин,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нафтиламин).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с этими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веществами в различных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отраслях промышленности.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7)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костей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(МКБ 10:C40-C41)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Длительный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контакт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остеотропными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радиоактивными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веществами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(радий, стронций,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плутоний).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радио-химических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производствах,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радиологических 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радио-химических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лабораториях.</w:t>
            </w:r>
          </w:p>
        </w:tc>
      </w:tr>
      <w:tr w:rsidR="0095045E" w:rsidTr="00375EA0">
        <w:tc>
          <w:tcPr>
            <w:tcW w:w="6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8)</w:t>
            </w:r>
          </w:p>
        </w:tc>
        <w:tc>
          <w:tcPr>
            <w:tcW w:w="280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опухоли почек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 xml:space="preserve">(МКБ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t>10:С64)</w:t>
            </w:r>
          </w:p>
        </w:tc>
        <w:tc>
          <w:tcPr>
            <w:tcW w:w="26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Кадмий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соединения.</w:t>
            </w:r>
          </w:p>
        </w:tc>
        <w:tc>
          <w:tcPr>
            <w:tcW w:w="36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Работа с кадмием и его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соединениями.</w:t>
            </w:r>
          </w:p>
        </w:tc>
      </w:tr>
    </w:tbl>
    <w:p w:rsidR="0095045E" w:rsidRDefault="0095045E" w:rsidP="0095045E">
      <w:pPr>
        <w:pStyle w:val="a3"/>
        <w:jc w:val="right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 xml:space="preserve">Приложение 2        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к Правилам регистрации, ведения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учета случаев профессиональных 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заболеваний и отравлений, а также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ведения отчетности по ним   </w:t>
      </w:r>
    </w:p>
    <w:p w:rsidR="0095045E" w:rsidRDefault="0095045E" w:rsidP="0095045E">
      <w:pPr>
        <w:pStyle w:val="a3"/>
        <w:jc w:val="center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Требования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по составлению санитарно-эпидемиологической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характеристики условий труда работающего при подозрении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b/>
          <w:bCs/>
          <w:color w:val="000080"/>
          <w:sz w:val="20"/>
          <w:szCs w:val="20"/>
        </w:rPr>
        <w:t>на профессиональное заболевание и отравление</w:t>
      </w:r>
    </w:p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>      1. Санитарно-эпидемиологическая характеристика условий труда работающего является одним из документов, на основании которого решается вопрос о связи заболевания с профессиональным трудом.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2. Санитарно-эпидемиологическая характеристика составляется государственным органом санитарно-эпидемиологической службы на соответствующей территории и выдается по запросу: руководителю медицинской организации, обслуживающей организацию, на котором работает(ал) заболевший; руководителю центра профпатологии; физическим и юридическим лицам, предоставившим работу заболевшему.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3. Санитарно-эпидемиологическая характеристика условий труда оформляется в трех экземплярах на бланке государственного органа санитарно-эпидемиологической службы, подписывается главным специалистом, утверждается подписью директора (начальника) и заверяется печатью департамента (управления) санитарно-эпидемиологического надзора.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4. Первый экземпляр санитарно-эпидемиологической характеристики  выдается запросившей организации в течение 15 дней со дня получения запроса. Второй экземпляр хранится в деле государственных органов санитарно-эпидемиологической службы. В случае необходимости переадресования запроса в государственные органы санитарно-эпидемиологической службы по месту прежней работы заболевшего, срок составления характеристики продлевается, но </w:t>
      </w:r>
      <w:r>
        <w:rPr>
          <w:rFonts w:ascii="Zan Courier New" w:hAnsi="Zan Courier New" w:cs="Zan Courier New"/>
          <w:color w:val="000000"/>
          <w:sz w:val="20"/>
          <w:szCs w:val="20"/>
        </w:rPr>
        <w:lastRenderedPageBreak/>
        <w:t>не более чем на 1 месяц со дня получения запроса. Третий экземпляр характеристики направляется в организацию (работодателю).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5. В санитарно-эпидемиологической характеристике условий труда необходимо отметить наличие или отсутствие случаев профессиональных заболеваний в той профессиональной группе, к которой относится рабочий, на которого составляется характеристика.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6. При возникновении заболевания после прекращения контакта с вредными факторами производственной среды (поздний силикоз, некоторые опухолевые заболевания и другие) и отсутствии данных об условиях труда (ликвидация цеха, участка, организации, его реконструкция), о вредных факторах представляются другие документы, подтверждающие принадлежность к профессии, связанной с вредными условиями труда.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7. В случаях ликвидации цеха, участка, организации возможно моделирование условий труда заболевшего, вместо санитарно-эпидемиологической характеристики условий труда предоставляются ссылки на данные литературы и результаты исследований других организаций (научные лаборатории, экспертиза условий труда).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8. Санитарно-эпидемиологическая характеристика должна содержать: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1) фамилию, имя, отчество работника;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2) год рождения;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3) профессия;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4) должность;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5) реквизиты объекта;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6) стаж работы: общий, в данной профессии, в данном цехе (участке, отделе, мастерской);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7) характеристику факторов трудового процесса;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8) количественную характеристику ведущего и сопутствующих вредных факторов производственной среды;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9) описание трудовой деятельности;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10) с какими вредными факторами производственной среды имел контакт ранее (перечень факторов, на каком предприятии, длительность контакта со слов работающего или на основании имеющихся материалов);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11) время действия вредного фактора в течение смены;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12) средства индивидуальной защиты и их использование.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9. Описание трудовой деятельности работающего дается на основании ознакомления главного специалиста по гигиене труда непосредственно на рабочем месте и учитывает сведения, полученные от администрации и самого рабочего.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10. Перечень вредных производственных факторов и их количественная характеристика приводится на основе материалов государственных органов санитарно-эпидемиологической службы по текущему санитарному надзору, результатов лабораторных и инструментальных исследований. При необходимости используют результаты лабораторных и инструментальных исследований производственных лабораторий. Результаты исследований должны даваться со ссылкой на организацию, проводившую замеры уровня вредного фактора, с указанием сроков исследований. Дополнительно могут быть привлечены и другие материалы, в том числе акты расследования случаев профессиональных заболеваний работающих на обследуемом участке, сведения, сообщенные заболевшим, которые подтверждаются представителями администрации или работающими на данном участке. </w:t>
      </w:r>
      <w:r>
        <w:rPr>
          <w:rFonts w:ascii="Zan Courier New" w:hAnsi="Zan Courier New" w:cs="Zan Courier New"/>
          <w:sz w:val="20"/>
          <w:szCs w:val="20"/>
        </w:rPr>
        <w:t>V0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11. Количественная характеристика вредного фактора производственной среды должна быть представлена в динамике за максимально возможный период работы в данной профессии. Ведущим фактором производственной среды и трудового процесса является тот, который представляет наибольшую опасность для здоровья работающего. Сопутствующие факторы перечисляются и, по возможности, количественно оцениваются.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12. При отсутствии или недостаточности результатов лабораторных и инструментальных исследований, государственными органами санитарно-эпидемиологической службы проводятся дополнительные замеры на рабочем месте заболевшего.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13. Время действия вредного фактора должно учитываться в течение всей смены (хронометраж). Если время воздействия вредного фактора в разные смены не одинаково, то выбирается иной временной отрезок - месяц или год.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 xml:space="preserve">      14. В характеристике перечисляются используемые средства индивидуальной защиты. В соответствующих случаях делается указание на нарушение </w:t>
      </w:r>
      <w:r>
        <w:rPr>
          <w:rFonts w:ascii="Zan Courier New" w:hAnsi="Zan Courier New" w:cs="Zan Courier New"/>
          <w:color w:val="000000"/>
          <w:sz w:val="20"/>
          <w:szCs w:val="20"/>
        </w:rPr>
        <w:lastRenderedPageBreak/>
        <w:t>использования средств индивидуальной защиты (несоответствие средств индивидуальной защиты действующему фактору, нарушение правил использования).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15. Характеристика заканчивается заключением о соответствии (не соответствии) условий труда работающего требованиям действующих санитарно-эпидемиологических правил и норм и связи вредных факторов производственной среды с возникшим профессиональным заболеванием (отравлением).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16. В разделе характеристики вредных факторов производственной среды и трудового процесса отражается качественная характеристика отдельных вредных факторов.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1) Шум - постоянный, импульсный; локальная вибрация - прерывистая, импульсная (ударная), высоко-, низкочастотная; общая вибрация (вибрация рабочих мест) - транспортная, транспортно- технологическая, технологическая; ультразвук - воздушный, контактный, постоянный, импульсный; инфразвук.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Количественная характеристика по этим факторам вносится в таблицу: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6"/>
        <w:gridCol w:w="4662"/>
        <w:gridCol w:w="3947"/>
      </w:tblGrid>
      <w:tr w:rsidR="0095045E" w:rsidTr="00375EA0"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Годы</w:t>
            </w: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Эквивалентный уровень за смену</w:t>
            </w: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color w:val="000000"/>
                <w:sz w:val="20"/>
                <w:szCs w:val="20"/>
              </w:rPr>
              <w:t>Экспозиция за рабочий стаж</w:t>
            </w:r>
          </w:p>
        </w:tc>
      </w:tr>
      <w:tr w:rsidR="0095045E" w:rsidTr="00375EA0"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471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399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color w:val="000000"/>
          <w:sz w:val="20"/>
          <w:szCs w:val="20"/>
        </w:rPr>
        <w:t>      </w:t>
      </w:r>
      <w:r>
        <w:rPr>
          <w:rFonts w:ascii="Zan Courier New" w:hAnsi="Zan Courier New" w:cs="Zan Courier New"/>
          <w:sz w:val="20"/>
          <w:szCs w:val="20"/>
        </w:rPr>
        <w:t xml:space="preserve"> </w:t>
      </w:r>
      <w:r>
        <w:rPr>
          <w:rFonts w:ascii="Zan Courier New" w:hAnsi="Zan Courier New" w:cs="Zan Courier New"/>
          <w:color w:val="000000"/>
          <w:sz w:val="20"/>
          <w:szCs w:val="20"/>
        </w:rPr>
        <w:t>Примечание: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1) для шума - эквивалентный уровень звука в дециБелл А: дополнительной характеристикой для непостоянного шума является максимальный уровень звука в дециБелл А;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2) для вибрации (локальной и общей) - корректированные значения виброскорости или виброускорения или их логарифмический уровень в дециБелл;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3) для инфразвука - эквивалентный уровень звукового давления или степень превышения нормы в дециБелл, с указанием частоты октавы наибольшего превышения;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4) для ультразвука - рабочая частота установки и превышение нормы в децибелл.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Факторами, усугубляющими развитие патологического процесса, являются: для шума - напряженность труда; для локальной вибрации - охлаждение, смачивание рук (с указанием температуры воды, раствора, времени охлаждения); для общей вибрации - нагревающий микроклимат с повышенной влажностью.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2) Пыль.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При качественной характеристике пыли отражается: характер и состав, природная или искусственная, минеральная или органическая, однородная или смешанная, волокнистая и другие; присутствие газов и паров химических веществ; дисперсный состав: аэрозоль конденсации или дезинтеграции; минералогический, химический состав пыли и др. характеристики физико-химических свойств пыли.</w:t>
      </w:r>
      <w:r>
        <w:rPr>
          <w:rFonts w:ascii="Zan Courier New" w:hAnsi="Zan Courier New" w:cs="Zan Courier New"/>
          <w:sz w:val="20"/>
          <w:szCs w:val="20"/>
        </w:rPr>
        <w:br/>
      </w:r>
      <w:r>
        <w:rPr>
          <w:rFonts w:ascii="Zan Courier New" w:hAnsi="Zan Courier New" w:cs="Zan Courier New"/>
          <w:color w:val="000000"/>
          <w:sz w:val="20"/>
          <w:szCs w:val="20"/>
        </w:rPr>
        <w:t>      Количественные показатели запыленности воздуха рабочей зоны отражаются в виде таблицы: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20"/>
        <w:gridCol w:w="4509"/>
        <w:gridCol w:w="4056"/>
      </w:tblGrid>
      <w:tr w:rsidR="0095045E" w:rsidTr="00375EA0"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Годы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Концентрация, миллиграмм на метр кубический</w:t>
            </w:r>
          </w:p>
        </w:tc>
      </w:tr>
      <w:tr w:rsidR="0095045E" w:rsidTr="00375EA0">
        <w:tc>
          <w:tcPr>
            <w:tcW w:w="8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eastAsia="Times New Roman" w:hAnsi="Zan Courier New" w:cs="Zan Courier New"/>
                <w:sz w:val="20"/>
                <w:szCs w:val="20"/>
              </w:rPr>
            </w:pPr>
          </w:p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  <w:tc>
          <w:tcPr>
            <w:tcW w:w="46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максимально-разоваяконцентрация</w:t>
            </w:r>
          </w:p>
        </w:tc>
        <w:tc>
          <w:tcPr>
            <w:tcW w:w="42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среднесменная концентрация</w:t>
            </w:r>
          </w:p>
        </w:tc>
      </w:tr>
    </w:tbl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3) Химические вещества, биологические факторы.</w:t>
      </w:r>
      <w:r>
        <w:rPr>
          <w:rFonts w:ascii="Zan Courier New" w:hAnsi="Zan Courier New" w:cs="Zan Courier New"/>
          <w:sz w:val="20"/>
          <w:szCs w:val="20"/>
        </w:rPr>
        <w:br/>
        <w:t>      Качественная характеристика загрязнения воздуха рабочей зоны включает: перечень выделяющихся вредных веществ на местах постоянного и временного пребывания работающего, с учетом применяемого сырья, промежуточных и конечных продуктов, реакции и возможности их превращения (окисление, деструкции, гидролиз и другие).</w:t>
      </w:r>
      <w:r>
        <w:rPr>
          <w:rFonts w:ascii="Zan Courier New" w:hAnsi="Zan Courier New" w:cs="Zan Courier New"/>
          <w:sz w:val="20"/>
          <w:szCs w:val="20"/>
        </w:rPr>
        <w:br/>
        <w:t>      Количественная характеристика выделяющихся вредных веществ отражаются в виде таблицы: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59"/>
        <w:gridCol w:w="1059"/>
        <w:gridCol w:w="1290"/>
        <w:gridCol w:w="709"/>
        <w:gridCol w:w="861"/>
        <w:gridCol w:w="1233"/>
        <w:gridCol w:w="1058"/>
        <w:gridCol w:w="1058"/>
        <w:gridCol w:w="1058"/>
      </w:tblGrid>
      <w:tr w:rsidR="0095045E" w:rsidTr="00375EA0"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Наиме-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нование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вещес-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тва</w:t>
            </w:r>
          </w:p>
        </w:tc>
        <w:tc>
          <w:tcPr>
            <w:tcW w:w="0" w:type="auto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Предельно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допустимая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концентрация,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миллиграмм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метр кубический</w:t>
            </w: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Годы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Коли-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чество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проб</w:t>
            </w:r>
          </w:p>
        </w:tc>
        <w:tc>
          <w:tcPr>
            <w:tcW w:w="22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Концентрация,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миллиграмм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метр кубический</w:t>
            </w:r>
          </w:p>
        </w:tc>
        <w:tc>
          <w:tcPr>
            <w:tcW w:w="2250" w:type="dxa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Процент проб,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превышающих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предельно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допустимую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концентрацию</w:t>
            </w:r>
          </w:p>
        </w:tc>
      </w:tr>
      <w:tr w:rsidR="0095045E" w:rsidTr="00375EA0"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eastAsia="Times New Roman" w:hAnsi="Zan Courier New" w:cs="Zan Courier New"/>
                <w:sz w:val="20"/>
                <w:szCs w:val="20"/>
              </w:rPr>
            </w:pPr>
          </w:p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Макси-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мально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разовая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трация</w:t>
            </w: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Средне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сменная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трация</w:t>
            </w: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eastAsia="Times New Roman" w:hAnsi="Zan Courier New" w:cs="Zan Courier New"/>
                <w:sz w:val="20"/>
                <w:szCs w:val="20"/>
              </w:rPr>
            </w:pPr>
          </w:p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ascii="Zan Courier New" w:eastAsia="Times New Roman" w:hAnsi="Zan Courier New" w:cs="Zan Courier New"/>
                <w:sz w:val="20"/>
                <w:szCs w:val="20"/>
              </w:rPr>
            </w:pPr>
          </w:p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Максима-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льно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разовая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трация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Средне-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сменная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трация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Макси-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мально-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разовая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трация</w:t>
            </w: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Средне-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сменная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концен-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трация</w:t>
            </w:r>
          </w:p>
        </w:tc>
      </w:tr>
      <w:tr w:rsidR="0095045E" w:rsidTr="00375EA0"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32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rPr>
                <w:rFonts w:eastAsia="Times New Roman"/>
                <w:sz w:val="24"/>
                <w:szCs w:val="24"/>
              </w:rPr>
            </w:pPr>
          </w:p>
        </w:tc>
      </w:tr>
    </w:tbl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Среднесменную концентрацию измеряют для веществ, имеющих среднесменную предельно допустимую концентрацию.</w:t>
      </w:r>
      <w:r>
        <w:rPr>
          <w:rFonts w:ascii="Zan Courier New" w:hAnsi="Zan Courier New" w:cs="Zan Courier New"/>
          <w:sz w:val="20"/>
          <w:szCs w:val="20"/>
        </w:rPr>
        <w:br/>
        <w:t>      При подозрении на профессиональное заболевание кожи необходимо представить полный перечень компонентов (раствора, клея, смолы, сплава и других), с которыми имеет контакт работающий.</w:t>
      </w:r>
      <w:r>
        <w:rPr>
          <w:rFonts w:ascii="Zan Courier New" w:hAnsi="Zan Courier New" w:cs="Zan Courier New"/>
          <w:sz w:val="20"/>
          <w:szCs w:val="20"/>
        </w:rPr>
        <w:br/>
        <w:t>      4) Неионизирующие излучения.</w:t>
      </w:r>
      <w:r>
        <w:rPr>
          <w:rFonts w:ascii="Zan Courier New" w:hAnsi="Zan Courier New" w:cs="Zan Courier New"/>
          <w:sz w:val="20"/>
          <w:szCs w:val="20"/>
        </w:rPr>
        <w:br/>
        <w:t>      Характеристика неионизирующего излучения представляется в виде таблицы:</w:t>
      </w:r>
    </w:p>
    <w:tbl>
      <w:tblPr>
        <w:tblW w:w="0" w:type="auto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24"/>
        <w:gridCol w:w="2831"/>
        <w:gridCol w:w="4230"/>
      </w:tblGrid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Виды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неионизирующих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излучений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Источники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 характер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технологического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процесса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Характеристика воздействия</w:t>
            </w:r>
          </w:p>
        </w:tc>
      </w:tr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Электро-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статические поля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Типы, марки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непосредственные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источники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Напряженность электрического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поля с учетом использования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средств защиты,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продолжительность облучения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 смену, дополнительные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неблагоприятные факторы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производственной среды.</w:t>
            </w:r>
          </w:p>
        </w:tc>
      </w:tr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Постоянные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магнитные поля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Типы, марки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непосредственные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источники поля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Напряженность магнитного поля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 учетом использования средств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защиты, продолжительность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облучения за смену, воздействие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общее, локальное,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дополнительные неблагоприятные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факторы производственной среды.</w:t>
            </w:r>
          </w:p>
        </w:tc>
      </w:tr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Электрические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частоты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Типы, марки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непосредственные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источники излучения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Напряженность электрического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поля с учетом средств защиты,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продолжительность облучения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за смену; дополнительные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неблагоприятные факторы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производственной среды.</w:t>
            </w:r>
          </w:p>
        </w:tc>
      </w:tr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Магнитные поля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промышленной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частоты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Типы, марки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непосредственные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источники излучения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Для условий непрерывного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воздействия: указать общее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или локальное облучение,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напряженность магнитного поля,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время воздействия в течение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смены;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для условий прерывистого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воздействия: длительность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импульса, длительность паузы,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напряженность магнитного поля,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время воздействия в течение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смены;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дополнительные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неблагоприятные факторы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производственной среды.</w:t>
            </w:r>
          </w:p>
        </w:tc>
      </w:tr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Электромагнитные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поля радиочастот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Типы, марки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непосредственные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источники излучения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Диапазон частот: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для измерений с частотой до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300 мегаГерц - напряженности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электрического и магнитного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полей, продолжительность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облучения за смену,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энергетические экспозиции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(энергетические нагрузки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</w: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организм);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для излучений с частотой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свыше 300 мегаГерц - плотность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потока, энергии, режим работы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 (вращение,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сканирование и т.д.),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продолжительность за смену: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энергетические экспозиции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(энергетические нагрузки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организм); воздействие общее,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локальное; использование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средств индивидуальной защиты;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дополнительные неблагоприятные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факторы производственной среды.</w:t>
            </w:r>
          </w:p>
        </w:tc>
      </w:tr>
      <w:tr w:rsidR="0095045E" w:rsidTr="00375EA0">
        <w:tc>
          <w:tcPr>
            <w:tcW w:w="241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lastRenderedPageBreak/>
              <w:t>Лазерные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излучения</w:t>
            </w:r>
          </w:p>
        </w:tc>
        <w:tc>
          <w:tcPr>
            <w:tcW w:w="304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Типы, марки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установок</w:t>
            </w:r>
          </w:p>
        </w:tc>
        <w:tc>
          <w:tcPr>
            <w:tcW w:w="47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5045E" w:rsidRDefault="0095045E" w:rsidP="00375EA0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>
              <w:rPr>
                <w:rFonts w:ascii="Zan Courier New" w:hAnsi="Zan Courier New" w:cs="Zan Courier New"/>
                <w:sz w:val="20"/>
                <w:szCs w:val="20"/>
              </w:rPr>
              <w:t>Длина волны лазерного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излучения, характер излучения: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непрерывный (общая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продолжительность воздействия),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прерывистый: моноимпульсный,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импульсно-периодический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(длительность импульса, частота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повторения импульсов, общая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продолжительность воздействия);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воздействие прямого, зеркально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отраженного или диффузно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отраженного излучения; значения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энергетических экспозиций на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 xml:space="preserve">роговице и коже; 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использование средств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индивидуальной защиты: очки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(тип); одежда: работа с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оптическими приборами;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- дополнительные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неблагоприятные факторы</w:t>
            </w:r>
            <w:r>
              <w:rPr>
                <w:rFonts w:ascii="Zan Courier New" w:hAnsi="Zan Courier New" w:cs="Zan Courier New"/>
                <w:sz w:val="20"/>
                <w:szCs w:val="20"/>
              </w:rPr>
              <w:br/>
              <w:t>производственной среды.</w:t>
            </w:r>
          </w:p>
        </w:tc>
      </w:tr>
    </w:tbl>
    <w:p w:rsidR="0095045E" w:rsidRDefault="0095045E" w:rsidP="0095045E">
      <w:pPr>
        <w:pStyle w:val="a3"/>
        <w:rPr>
          <w:rFonts w:ascii="Zan Courier New" w:hAnsi="Zan Courier New" w:cs="Zan Courier New"/>
          <w:sz w:val="20"/>
          <w:szCs w:val="20"/>
        </w:rPr>
      </w:pPr>
      <w:r>
        <w:rPr>
          <w:rFonts w:ascii="Zan Courier New" w:hAnsi="Zan Courier New" w:cs="Zan Courier New"/>
          <w:sz w:val="20"/>
          <w:szCs w:val="20"/>
        </w:rPr>
        <w:t>      5) Микроклимат: температура, относительная влажность, скорость движения воздуха, интенсивность теплового излучения.</w:t>
      </w:r>
      <w:r>
        <w:rPr>
          <w:rFonts w:ascii="Zan Courier New" w:hAnsi="Zan Courier New" w:cs="Zan Courier New"/>
          <w:sz w:val="20"/>
          <w:szCs w:val="20"/>
        </w:rPr>
        <w:br/>
        <w:t>      Качественная характеристика включает описание: постоянное или непостоянное воздействие; источники теплового излучения.</w:t>
      </w:r>
      <w:r>
        <w:rPr>
          <w:rFonts w:ascii="Zan Courier New" w:hAnsi="Zan Courier New" w:cs="Zan Courier New"/>
          <w:sz w:val="20"/>
          <w:szCs w:val="20"/>
        </w:rPr>
        <w:br/>
        <w:t>      Количественная характеристика содержит перечень показателей, выходящих за пределы допустимых значений, их величины, продолжительность воздействия.</w:t>
      </w:r>
      <w:r>
        <w:rPr>
          <w:rFonts w:ascii="Zan Courier New" w:hAnsi="Zan Courier New" w:cs="Zan Courier New"/>
          <w:sz w:val="20"/>
          <w:szCs w:val="20"/>
        </w:rPr>
        <w:br/>
        <w:t>      При выполнении работ на открытой территории приводятся сведения о наиболее вероятных, минимальных и максимальных значениях среднемесячной температуры, относительной влажности воздуха, скорости ветра, интенсивности прямой солнечной радиации в данной местности для холодного (декабрь - февраль) и теплого (июнь - август) периодов года.</w:t>
      </w:r>
      <w:r>
        <w:rPr>
          <w:rFonts w:ascii="Zan Courier New" w:hAnsi="Zan Courier New" w:cs="Zan Courier New"/>
          <w:sz w:val="20"/>
          <w:szCs w:val="20"/>
        </w:rPr>
        <w:br/>
        <w:t>      6) Факторы трудового процесса включают: факторы организации рабочего места, физической нагрузки, зрительного напряжения, режим труда и отдыха.</w:t>
      </w:r>
      <w:r>
        <w:rPr>
          <w:rFonts w:ascii="Zan Courier New" w:hAnsi="Zan Courier New" w:cs="Zan Courier New"/>
          <w:sz w:val="20"/>
          <w:szCs w:val="20"/>
        </w:rPr>
        <w:br/>
        <w:t>      Характеристика факторов организации рабочего места: рабочая поза (свободная, вынужденная); время нахождения в вынужденной позе (в процентах от времени смены); наклоны корпуса (отсутствуют, вынужденные); углы наклона корпуса (градусы); количество наклонов (за операцию, за смену).</w:t>
      </w:r>
      <w:r>
        <w:rPr>
          <w:rFonts w:ascii="Zan Courier New" w:hAnsi="Zan Courier New" w:cs="Zan Courier New"/>
          <w:sz w:val="20"/>
          <w:szCs w:val="20"/>
        </w:rPr>
        <w:br/>
        <w:t>      Характеристика факторов физической нагрузки: масса груза, перемещаемого вручную (килограмм); откуда перемещается груз (с пола, с рабочей поверхности); расстояние подъема и перемещение груза (отдельно по каждому); частота подъема груза за операцию, за смену; сменный грузооборот (тонн); усилия, прикладываемые к основным органам управления (ньютон).</w:t>
      </w:r>
      <w:r>
        <w:rPr>
          <w:rFonts w:ascii="Zan Courier New" w:hAnsi="Zan Courier New" w:cs="Zan Courier New"/>
          <w:sz w:val="20"/>
          <w:szCs w:val="20"/>
        </w:rPr>
        <w:br/>
        <w:t>      Характеристики факторов зрительного напряжения: работа с оптическими приборами или без них; наименьший объект различения, мм; контраст объекта различения; характеристика фона.</w:t>
      </w:r>
      <w:r>
        <w:rPr>
          <w:rFonts w:ascii="Zan Courier New" w:hAnsi="Zan Courier New" w:cs="Zan Courier New"/>
          <w:sz w:val="20"/>
          <w:szCs w:val="20"/>
        </w:rPr>
        <w:br/>
        <w:t xml:space="preserve">      Характеристика режима труда и отдыха: сменность работы; длительность </w:t>
      </w:r>
      <w:r>
        <w:rPr>
          <w:rFonts w:ascii="Zan Courier New" w:hAnsi="Zan Courier New" w:cs="Zan Courier New"/>
          <w:sz w:val="20"/>
          <w:szCs w:val="20"/>
        </w:rPr>
        <w:lastRenderedPageBreak/>
        <w:t>обеденного перерыва, мин; наличие регламентированных перерывов, их длительность за смену.</w:t>
      </w:r>
    </w:p>
    <w:p w:rsidR="00000000" w:rsidRDefault="0095045E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Zan 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95045E"/>
    <w:rsid w:val="009504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5045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9082</Words>
  <Characters>51768</Characters>
  <Application>Microsoft Office Word</Application>
  <DocSecurity>0</DocSecurity>
  <Lines>431</Lines>
  <Paragraphs>121</Paragraphs>
  <ScaleCrop>false</ScaleCrop>
  <Company/>
  <LinksUpToDate>false</LinksUpToDate>
  <CharactersWithSpaces>60729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Bahtiar</dc:creator>
  <cp:keywords/>
  <dc:description/>
  <cp:lastModifiedBy>Bahtiar</cp:lastModifiedBy>
  <cp:revision>2</cp:revision>
  <dcterms:created xsi:type="dcterms:W3CDTF">2013-04-03T03:35:00Z</dcterms:created>
  <dcterms:modified xsi:type="dcterms:W3CDTF">2013-04-03T03:35:00Z</dcterms:modified>
</cp:coreProperties>
</file>