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8E" w:rsidRPr="00CA55DA" w:rsidRDefault="0056588E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color w:val="333399"/>
          <w:sz w:val="28"/>
          <w:szCs w:val="28"/>
        </w:rPr>
        <w:t>Урок по теме:</w:t>
      </w:r>
    </w:p>
    <w:p w:rsidR="0056588E" w:rsidRPr="00CA55DA" w:rsidRDefault="0056588E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56588E" w:rsidRPr="00CA55DA" w:rsidRDefault="00FB3893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color w:val="80008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213pt" fillcolor="#b2b2b2" strokecolor="#33c" strokeweight="1pt">
            <v:fill opacity=".5"/>
            <v:shadow on="t" color="#99f" offset="3pt"/>
            <v:textpath style="font-family:&quot;Arial&quot;;v-text-kern:t" trim="t" fitpath="t" string="&quot;Применение&#10;  тригонометрических&#10; формул&#10; к преобразованию&#10; выражений&quot;"/>
          </v:shape>
        </w:pict>
      </w:r>
    </w:p>
    <w:p w:rsidR="0056588E" w:rsidRPr="00CA55DA" w:rsidRDefault="0056588E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color w:val="333399"/>
          <w:sz w:val="28"/>
          <w:szCs w:val="28"/>
        </w:rPr>
        <w:t>9 класс</w:t>
      </w:r>
    </w:p>
    <w:p w:rsidR="0056588E" w:rsidRPr="00CA55DA" w:rsidRDefault="0056588E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noProof/>
          <w:color w:val="333399"/>
          <w:sz w:val="28"/>
          <w:szCs w:val="28"/>
        </w:rPr>
        <w:drawing>
          <wp:inline distT="0" distB="0" distL="0" distR="0">
            <wp:extent cx="4343400" cy="3276600"/>
            <wp:effectExtent l="0" t="0" r="0" b="0"/>
            <wp:docPr id="2" name="Рисунок 2" descr="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Матема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8E" w:rsidRPr="00CA55DA" w:rsidRDefault="0056588E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8"/>
        <w:spacing w:before="0" w:beforeAutospacing="0" w:after="0" w:afterAutospacing="0"/>
        <w:jc w:val="right"/>
        <w:rPr>
          <w:rStyle w:val="a5"/>
          <w:sz w:val="28"/>
          <w:szCs w:val="28"/>
        </w:rPr>
      </w:pPr>
      <w:proofErr w:type="spellStart"/>
      <w:r w:rsidRPr="00CA55DA">
        <w:rPr>
          <w:rStyle w:val="a5"/>
          <w:sz w:val="28"/>
          <w:szCs w:val="28"/>
        </w:rPr>
        <w:t>Учитель</w:t>
      </w:r>
      <w:proofErr w:type="gramStart"/>
      <w:r w:rsidRPr="00CA55DA">
        <w:rPr>
          <w:rStyle w:val="a5"/>
          <w:sz w:val="28"/>
          <w:szCs w:val="28"/>
        </w:rPr>
        <w:t>:Т</w:t>
      </w:r>
      <w:proofErr w:type="gramEnd"/>
      <w:r w:rsidRPr="00CA55DA">
        <w:rPr>
          <w:rStyle w:val="a5"/>
          <w:sz w:val="28"/>
          <w:szCs w:val="28"/>
        </w:rPr>
        <w:t>енизбаева</w:t>
      </w:r>
      <w:proofErr w:type="spellEnd"/>
      <w:r w:rsidRPr="00CA55DA">
        <w:rPr>
          <w:rStyle w:val="a5"/>
          <w:sz w:val="28"/>
          <w:szCs w:val="28"/>
        </w:rPr>
        <w:t xml:space="preserve"> М.М.</w:t>
      </w:r>
    </w:p>
    <w:p w:rsidR="0056588E" w:rsidRPr="00CA55DA" w:rsidRDefault="0056588E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56588E" w:rsidRDefault="0056588E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</w:p>
    <w:p w:rsidR="002C1625" w:rsidRDefault="002C1625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</w:p>
    <w:p w:rsidR="002C1625" w:rsidRDefault="002C1625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</w:p>
    <w:p w:rsidR="002C1625" w:rsidRDefault="002C1625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</w:p>
    <w:p w:rsidR="002C1625" w:rsidRPr="002C1625" w:rsidRDefault="002C1625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</w:p>
    <w:p w:rsidR="0056588E" w:rsidRPr="00CA55DA" w:rsidRDefault="0056588E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55DA">
        <w:rPr>
          <w:rStyle w:val="a5"/>
          <w:sz w:val="28"/>
          <w:szCs w:val="28"/>
          <w:lang w:val="kk-KZ"/>
        </w:rPr>
        <w:t>СОШ №60</w:t>
      </w:r>
    </w:p>
    <w:p w:rsidR="0056588E" w:rsidRPr="00CA55DA" w:rsidRDefault="0056588E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55DA">
        <w:rPr>
          <w:rStyle w:val="a5"/>
          <w:sz w:val="28"/>
          <w:szCs w:val="28"/>
        </w:rPr>
        <w:t>2012-2013 уч. год</w:t>
      </w:r>
    </w:p>
    <w:p w:rsidR="0056588E" w:rsidRPr="00CA55DA" w:rsidRDefault="0056588E" w:rsidP="00CA55DA">
      <w:pPr>
        <w:pStyle w:val="8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55DA">
        <w:rPr>
          <w:rStyle w:val="a5"/>
          <w:sz w:val="28"/>
          <w:szCs w:val="28"/>
        </w:rPr>
        <w:lastRenderedPageBreak/>
        <w:t>Тема: "Применение тригонометрических формул к преобразованию выражений"</w:t>
      </w:r>
    </w:p>
    <w:p w:rsidR="0056588E" w:rsidRPr="00CA55DA" w:rsidRDefault="0056588E" w:rsidP="00CA55D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A55D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 урока:</w:t>
      </w:r>
    </w:p>
    <w:p w:rsidR="0056588E" w:rsidRPr="00CA55DA" w:rsidRDefault="0056588E" w:rsidP="00CA55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</w:p>
    <w:p w:rsidR="0056588E" w:rsidRPr="00CA55DA" w:rsidRDefault="0056588E" w:rsidP="00CA55D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Развитие устной математической речи</w:t>
      </w:r>
    </w:p>
    <w:p w:rsidR="0056588E" w:rsidRPr="00CA55DA" w:rsidRDefault="0056588E" w:rsidP="00CA55D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развития умения применять тригонометрические формулы для преобразования выражений, совершенствовать мыслительные умения старшеклассников; сравнивать, анализировать и обобщать.</w:t>
      </w:r>
    </w:p>
    <w:p w:rsidR="0056588E" w:rsidRPr="00CA55DA" w:rsidRDefault="0056588E" w:rsidP="00CA55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</w:p>
    <w:p w:rsidR="0056588E" w:rsidRPr="00CA55DA" w:rsidRDefault="0056588E" w:rsidP="00CA55D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Создание условий для осознанного усвоения  преобразований тригонометрических выражений и подготовки к итоговой аттестации</w:t>
      </w:r>
    </w:p>
    <w:p w:rsidR="0056588E" w:rsidRPr="00CA55DA" w:rsidRDefault="0056588E" w:rsidP="00CA55D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Формирование навыков самоконтроля и взаимоконтроля, алгоритмической культуры учащихся.</w:t>
      </w:r>
    </w:p>
    <w:p w:rsidR="0056588E" w:rsidRPr="00CA55DA" w:rsidRDefault="0056588E" w:rsidP="00CA55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</w:p>
    <w:p w:rsidR="0056588E" w:rsidRPr="00CA55DA" w:rsidRDefault="0056588E" w:rsidP="00CA55D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умений делового общения сверстников</w:t>
      </w:r>
    </w:p>
    <w:p w:rsidR="0056588E" w:rsidRPr="00CA55DA" w:rsidRDefault="0056588E" w:rsidP="00CA55D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sz w:val="28"/>
          <w:szCs w:val="28"/>
        </w:rPr>
        <w:t>Воспитание трудолюбия.</w:t>
      </w:r>
    </w:p>
    <w:p w:rsidR="0056588E" w:rsidRPr="00CA55DA" w:rsidRDefault="0056588E" w:rsidP="00CA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Тип урока:</w:t>
      </w:r>
      <w:r w:rsidRPr="00CA55DA">
        <w:rPr>
          <w:rFonts w:ascii="Times New Roman" w:eastAsia="Times New Roman" w:hAnsi="Times New Roman" w:cs="Times New Roman"/>
          <w:sz w:val="28"/>
          <w:szCs w:val="28"/>
        </w:rPr>
        <w:t xml:space="preserve">  урок закрепления знаний, с применением ИКТ.</w:t>
      </w:r>
    </w:p>
    <w:p w:rsidR="0056588E" w:rsidRPr="00CA55DA" w:rsidRDefault="0056588E" w:rsidP="00CA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Методы:</w:t>
      </w:r>
      <w:r w:rsidRPr="00CA55DA">
        <w:rPr>
          <w:rFonts w:ascii="Times New Roman" w:eastAsia="Times New Roman" w:hAnsi="Times New Roman" w:cs="Times New Roman"/>
          <w:sz w:val="28"/>
          <w:szCs w:val="28"/>
        </w:rPr>
        <w:t xml:space="preserve"> словесные, наглядные, информационно-коммуникативные.</w:t>
      </w:r>
    </w:p>
    <w:p w:rsidR="0056588E" w:rsidRPr="00CA55DA" w:rsidRDefault="0056588E" w:rsidP="00CA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5D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организации:</w:t>
      </w:r>
      <w:r w:rsidRPr="00CA55DA">
        <w:rPr>
          <w:rFonts w:ascii="Times New Roman" w:eastAsia="Times New Roman" w:hAnsi="Times New Roman" w:cs="Times New Roman"/>
          <w:sz w:val="28"/>
          <w:szCs w:val="28"/>
        </w:rPr>
        <w:t xml:space="preserve"> фронтальная, индивидуальная, самостоятельная, групповая.</w:t>
      </w:r>
    </w:p>
    <w:p w:rsidR="0056588E" w:rsidRPr="00CA55DA" w:rsidRDefault="0056588E" w:rsidP="00CA55DA">
      <w:pPr>
        <w:pStyle w:val="6"/>
        <w:spacing w:before="0" w:beforeAutospacing="0" w:after="0" w:afterAutospacing="0"/>
        <w:jc w:val="center"/>
        <w:rPr>
          <w:sz w:val="28"/>
          <w:szCs w:val="28"/>
        </w:rPr>
      </w:pPr>
      <w:r w:rsidRPr="00CA55DA">
        <w:rPr>
          <w:sz w:val="28"/>
          <w:szCs w:val="28"/>
        </w:rPr>
        <w:t>ХОД УРОКА</w:t>
      </w:r>
    </w:p>
    <w:p w:rsidR="0056588E" w:rsidRPr="00CA55DA" w:rsidRDefault="0056588E" w:rsidP="00CA55DA">
      <w:pPr>
        <w:pStyle w:val="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A55DA">
        <w:rPr>
          <w:b/>
          <w:sz w:val="28"/>
          <w:szCs w:val="28"/>
        </w:rPr>
        <w:t>Организационный момент.</w:t>
      </w:r>
      <w:r w:rsidRPr="00CA55DA">
        <w:rPr>
          <w:sz w:val="28"/>
          <w:szCs w:val="28"/>
        </w:rPr>
        <w:t xml:space="preserve"> (Введение в тему урока, формирование целей)</w:t>
      </w:r>
    </w:p>
    <w:p w:rsidR="0056588E" w:rsidRPr="00CA55DA" w:rsidRDefault="0056588E" w:rsidP="00CA55DA">
      <w:pPr>
        <w:pStyle w:val="6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CA55DA">
        <w:rPr>
          <w:sz w:val="28"/>
          <w:szCs w:val="28"/>
          <w:u w:val="single"/>
        </w:rPr>
        <w:t>У:</w:t>
      </w:r>
      <w:r w:rsidRPr="00CA55DA">
        <w:rPr>
          <w:sz w:val="28"/>
          <w:szCs w:val="28"/>
        </w:rPr>
        <w:t xml:space="preserve"> Сегодня на 2 уроке алгебры мы закрепим и обобщим все наши знания по теме «Тригонометрия». Эта тема достаточно сложная и для ее изучения вам необходимы (усидчивость, целеустремленность, сила воли)</w:t>
      </w:r>
      <w:proofErr w:type="gramStart"/>
      <w:r w:rsidRPr="00CA55DA">
        <w:rPr>
          <w:sz w:val="28"/>
          <w:szCs w:val="28"/>
        </w:rPr>
        <w:t>.З</w:t>
      </w:r>
      <w:proofErr w:type="gramEnd"/>
      <w:r w:rsidRPr="00CA55DA">
        <w:rPr>
          <w:sz w:val="28"/>
          <w:szCs w:val="28"/>
        </w:rPr>
        <w:t>нание формул и уметь применять их вот главная цель нашего урока. Поэтому урок проведем под девизом;</w:t>
      </w:r>
    </w:p>
    <w:p w:rsidR="0056588E" w:rsidRPr="00CA55DA" w:rsidRDefault="0056588E" w:rsidP="00CA55DA">
      <w:pPr>
        <w:pStyle w:val="6"/>
        <w:spacing w:before="0" w:beforeAutospacing="0" w:after="0" w:afterAutospacing="0"/>
        <w:rPr>
          <w:sz w:val="28"/>
          <w:szCs w:val="28"/>
        </w:rPr>
      </w:pPr>
      <w:r w:rsidRPr="00CA55DA">
        <w:rPr>
          <w:sz w:val="28"/>
          <w:szCs w:val="28"/>
        </w:rPr>
        <w:t xml:space="preserve">«НЕ БОЙТЕСЬ ФОРМУЛ! УЧИТЕСЬ ВЛАДЕТЬ ЭТИМ ИНСТРУМЕНТОМ ЧЕЛОВЕЧЕСКОГО ГЕНИЯ! В ФОРМУЛАХ ЗАКЛЮЧЕНО ВЕЛИЧИЕ МОГУЩЕСТВО РАЗУМА…»  </w:t>
      </w:r>
    </w:p>
    <w:p w:rsidR="0056588E" w:rsidRPr="00CA55DA" w:rsidRDefault="0056588E" w:rsidP="00CA55DA">
      <w:pPr>
        <w:pStyle w:val="6"/>
        <w:spacing w:before="0" w:beforeAutospacing="0" w:after="0" w:afterAutospacing="0"/>
        <w:rPr>
          <w:sz w:val="28"/>
          <w:szCs w:val="28"/>
        </w:rPr>
      </w:pPr>
      <w:r w:rsidRPr="00CA55DA">
        <w:rPr>
          <w:sz w:val="28"/>
          <w:szCs w:val="28"/>
        </w:rPr>
        <w:t xml:space="preserve">                                                                                              Макаров А.А.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Конспект урока: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 xml:space="preserve">Приветствие. Ознакомление учащихся с темой урока. </w:t>
      </w:r>
    </w:p>
    <w:p w:rsidR="0056588E" w:rsidRPr="00CA55DA" w:rsidRDefault="0056588E" w:rsidP="00CA55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Проверяем домашнее задание.</w:t>
      </w:r>
    </w:p>
    <w:p w:rsidR="0056588E" w:rsidRPr="00CA55DA" w:rsidRDefault="0056588E" w:rsidP="00CA55D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 xml:space="preserve"> 3. Устная работа.   Вопросы к учащимся по свойствам тригонометрических функций.</w:t>
      </w:r>
    </w:p>
    <w:p w:rsidR="0056588E" w:rsidRPr="00CA55DA" w:rsidRDefault="0056588E" w:rsidP="00CA55D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 xml:space="preserve">4. Повторение </w:t>
      </w:r>
      <w:proofErr w:type="gramStart"/>
      <w:r w:rsidRPr="00CA55D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="00CA55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55DA">
        <w:rPr>
          <w:rFonts w:ascii="Times New Roman" w:hAnsi="Times New Roman" w:cs="Times New Roman"/>
          <w:sz w:val="28"/>
          <w:szCs w:val="28"/>
        </w:rPr>
        <w:t xml:space="preserve">     №300,301,305.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lastRenderedPageBreak/>
        <w:t xml:space="preserve">     5.Изучение нового материала. Объяснение учителя.</w:t>
      </w:r>
    </w:p>
    <w:p w:rsidR="0056588E" w:rsidRPr="00CA55DA" w:rsidRDefault="0056588E" w:rsidP="00CA55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 xml:space="preserve">Мы рассматривали свойства тригонометрических функций и выводили формул, а сейчас будем их применять в доказательстве тождеств и </w:t>
      </w:r>
      <w:proofErr w:type="spellStart"/>
      <w:r w:rsidRPr="00CA55DA">
        <w:rPr>
          <w:rFonts w:ascii="Times New Roman" w:hAnsi="Times New Roman" w:cs="Times New Roman"/>
          <w:sz w:val="28"/>
          <w:szCs w:val="28"/>
        </w:rPr>
        <w:t>упрощатьвыражения</w:t>
      </w:r>
      <w:proofErr w:type="spellEnd"/>
      <w:r w:rsidRPr="00CA55DA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CA55DA">
        <w:rPr>
          <w:rFonts w:ascii="Times New Roman" w:hAnsi="Times New Roman" w:cs="Times New Roman"/>
          <w:sz w:val="28"/>
          <w:szCs w:val="28"/>
        </w:rPr>
        <w:t>формул</w:t>
      </w:r>
      <w:proofErr w:type="gramStart"/>
      <w:r w:rsidRPr="00CA55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A55DA">
        <w:rPr>
          <w:rFonts w:ascii="Times New Roman" w:hAnsi="Times New Roman" w:cs="Times New Roman"/>
          <w:sz w:val="28"/>
          <w:szCs w:val="28"/>
        </w:rPr>
        <w:t>ассмотрим</w:t>
      </w:r>
      <w:proofErr w:type="spellEnd"/>
      <w:r w:rsidRPr="00CA55DA">
        <w:rPr>
          <w:rFonts w:ascii="Times New Roman" w:hAnsi="Times New Roman" w:cs="Times New Roman"/>
          <w:sz w:val="28"/>
          <w:szCs w:val="28"/>
        </w:rPr>
        <w:t xml:space="preserve"> решение некоторых примеров и доказательство тождеств.</w:t>
      </w:r>
    </w:p>
    <w:p w:rsidR="0056588E" w:rsidRPr="00CA55DA" w:rsidRDefault="0056588E" w:rsidP="00CA5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6.Устная работа по таблице.  Найти значения.</w:t>
      </w:r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с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os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proofErr w:type="gramStart"/>
      <w:r w:rsidRPr="00CA55D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w:rPr>
            <w:rFonts w:ascii="Cambria Math" w:hAnsi="Times New Roman" w:cs="Times New Roman"/>
            <w:sz w:val="28"/>
            <w:szCs w:val="28"/>
          </w:rPr>
          <m:t>60</m:t>
        </m:r>
        <m:r>
          <w:rPr>
            <w:rFonts w:ascii="Cambria Math" w:hAnsi="Times New Roman" w:cs="Times New Roman"/>
            <w:sz w:val="28"/>
            <w:szCs w:val="28"/>
          </w:rPr>
          <m:t>°</m:t>
        </m:r>
      </m:oMath>
      <w:r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  о</w:t>
      </w:r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sin</m:t>
        </m:r>
        <m:r>
          <w:rPr>
            <w:rFonts w:ascii="Cambria Math" w:hAnsi="Times New Roman" w:cs="Times New Roman"/>
            <w:sz w:val="28"/>
            <w:szCs w:val="28"/>
          </w:rPr>
          <m:t>60</m:t>
        </m:r>
        <m:r>
          <w:rPr>
            <w:rFonts w:ascii="Cambria Math" w:hAnsi="Times New Roman" w:cs="Times New Roman"/>
            <w:sz w:val="28"/>
            <w:szCs w:val="28"/>
          </w:rPr>
          <m:t>°</m:t>
        </m:r>
      </m:oMath>
      <w:r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и</w:t>
      </w:r>
    </w:p>
    <w:p w:rsidR="0056588E" w:rsidRPr="00CA55DA" w:rsidRDefault="00FB3893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func>
      </m:oMath>
      <w:r w:rsidR="0056588E"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   т</w:t>
      </w:r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cosπ</m:t>
        </m:r>
      </m:oMath>
      <w:r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   е</w:t>
      </w:r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ctg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  н</w:t>
      </w:r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cos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  я</w:t>
      </w:r>
    </w:p>
    <w:p w:rsidR="0056588E" w:rsidRPr="00CA55DA" w:rsidRDefault="00FB3893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45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°</m:t>
            </m:r>
          </m:e>
        </m:func>
      </m:oMath>
      <w:r w:rsidR="0056588E"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и</w:t>
      </w:r>
    </w:p>
    <w:p w:rsidR="0056588E" w:rsidRPr="00CA55DA" w:rsidRDefault="00FB3893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30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°</m:t>
            </m:r>
          </m:e>
        </m:func>
      </m:oMath>
      <w:r w:rsidR="0056588E" w:rsidRPr="00CA55DA">
        <w:rPr>
          <w:rFonts w:ascii="Times New Roman" w:hAnsi="Times New Roman" w:cs="Times New Roman"/>
          <w:i/>
          <w:sz w:val="28"/>
          <w:szCs w:val="28"/>
        </w:rPr>
        <w:t xml:space="preserve">                  г</w:t>
      </w:r>
    </w:p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sin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CA55D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CA55DA">
        <w:rPr>
          <w:rFonts w:ascii="Times New Roman" w:hAnsi="Times New Roman" w:cs="Times New Roman"/>
          <w:i/>
          <w:sz w:val="28"/>
          <w:szCs w:val="28"/>
        </w:rPr>
        <w:t>м</w:t>
      </w:r>
    </w:p>
    <w:tbl>
      <w:tblPr>
        <w:tblStyle w:val="a4"/>
        <w:tblpPr w:leftFromText="180" w:rightFromText="180" w:vertAnchor="text" w:horzAnchor="margin" w:tblpY="504"/>
        <w:tblW w:w="10031" w:type="dxa"/>
        <w:tblLayout w:type="fixed"/>
        <w:tblLook w:val="04A0"/>
      </w:tblPr>
      <w:tblGrid>
        <w:gridCol w:w="534"/>
        <w:gridCol w:w="850"/>
        <w:gridCol w:w="928"/>
        <w:gridCol w:w="819"/>
        <w:gridCol w:w="819"/>
        <w:gridCol w:w="819"/>
        <w:gridCol w:w="819"/>
        <w:gridCol w:w="474"/>
        <w:gridCol w:w="709"/>
        <w:gridCol w:w="567"/>
        <w:gridCol w:w="850"/>
        <w:gridCol w:w="851"/>
        <w:gridCol w:w="992"/>
      </w:tblGrid>
      <w:tr w:rsidR="0056588E" w:rsidRPr="00CA55DA" w:rsidTr="00202B17">
        <w:tc>
          <w:tcPr>
            <w:tcW w:w="534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928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9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9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819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19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74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  <w:tc>
          <w:tcPr>
            <w:tcW w:w="567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CA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56588E" w:rsidRPr="00CA55DA" w:rsidTr="00202B17">
        <w:tc>
          <w:tcPr>
            <w:tcW w:w="534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88E" w:rsidRPr="00CA55DA" w:rsidRDefault="0056588E" w:rsidP="00CA55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Получаем слово ТРИГОНОМЕТРИЯ.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 xml:space="preserve">7.Творческое задание об истории тригонометрии расскажет </w:t>
      </w:r>
      <w:proofErr w:type="spellStart"/>
      <w:r w:rsidRPr="00CA55DA">
        <w:rPr>
          <w:rFonts w:ascii="Times New Roman" w:hAnsi="Times New Roman" w:cs="Times New Roman"/>
          <w:sz w:val="28"/>
          <w:szCs w:val="28"/>
        </w:rPr>
        <w:t>Матковская</w:t>
      </w:r>
      <w:proofErr w:type="spellEnd"/>
      <w:r w:rsidRPr="00CA55DA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8.Эстафета «Я знаю»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9.Тренировачные задания на запоминание значений.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79375</wp:posOffset>
            </wp:positionV>
            <wp:extent cx="2591435" cy="2466975"/>
            <wp:effectExtent l="0" t="0" r="0" b="9525"/>
            <wp:wrapSquare wrapText="bothSides"/>
            <wp:docPr id="1" name="Рисунок 1" descr="C:\Users\F1x0n\Pictures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1x0n\Pictures\img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Вопросы: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1.тригонометрическая функция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2.часть окружности, ограниченная координатными плоскостями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3.косинус на единичной окружности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4.единица измерения углов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5.тригонометрическая функция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6.тригонометрическая функция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7.свойство тригонометрической функции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8.для чего изучаем тригонометрические тождества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9.синус на единичной окружности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10.единица измерения углов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A55DA">
        <w:rPr>
          <w:rFonts w:ascii="Times New Roman" w:hAnsi="Times New Roman" w:cs="Times New Roman"/>
          <w:i/>
          <w:sz w:val="28"/>
          <w:szCs w:val="28"/>
        </w:rPr>
        <w:t>11.тригонометрическая функция</w:t>
      </w:r>
    </w:p>
    <w:p w:rsidR="00CA55DA" w:rsidRDefault="00CA55DA" w:rsidP="00CA55D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10.Домашние задание№325,328.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lastRenderedPageBreak/>
        <w:t>11.Закрепление изученного.  Упрощение выражений, для которого мы применяем основные тригонометрические тождества. На каждое выражение по одному ученику к доске.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>Найдите значения выражений. Учитывая найденные ответы, заполните таблицы буквами.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>1.В – tg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α</m:t>
        </m:r>
        <m:r>
          <w:rPr>
            <w:rFonts w:ascii="Times New Roman" w:hAnsi="Cambria Math" w:cs="Times New Roman"/>
            <w:noProof/>
            <w:sz w:val="28"/>
            <w:szCs w:val="28"/>
          </w:rPr>
          <m:t>*</m:t>
        </m:r>
        <m:r>
          <w:rPr>
            <w:rFonts w:ascii="Cambria Math" w:hAnsi="Cambria Math" w:cs="Times New Roman"/>
            <w:noProof/>
            <w:sz w:val="28"/>
            <w:szCs w:val="28"/>
          </w:rPr>
          <m:t>ctgα</m:t>
        </m:r>
        <m:r>
          <w:rPr>
            <w:rFonts w:ascii="Times New Roman" w:hAnsi="Times New Roman" w:cs="Times New Roman"/>
            <w:noProof/>
            <w:sz w:val="28"/>
            <w:szCs w:val="28"/>
          </w:rPr>
          <m:t>-</m:t>
        </m:r>
        <m:r>
          <w:rPr>
            <w:rFonts w:ascii="Cambria Math" w:hAnsi="Times New Roman" w:cs="Times New Roman"/>
            <w:noProof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α</m:t>
            </m:r>
          </m:e>
        </m:func>
      </m:oMath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>2.</w:t>
      </w:r>
      <w:r w:rsidRPr="00CA55DA">
        <w:rPr>
          <w:rFonts w:ascii="Times New Roman" w:hAnsi="Times New Roman" w:cs="Times New Roman"/>
          <w:noProof/>
          <w:sz w:val="28"/>
          <w:szCs w:val="28"/>
        </w:rPr>
        <w:t>Ь</w:t>
      </w:r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– sin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α</m:t>
        </m:r>
        <m:r>
          <w:rPr>
            <w:rFonts w:ascii="Times New Roman" w:hAnsi="Times New Roman" w:cs="Times New Roman"/>
            <w:noProof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tgα</m:t>
        </m:r>
        <m:r>
          <w:rPr>
            <w:rFonts w:ascii="Times New Roman" w:hAnsi="Cambria Math" w:cs="Times New Roman"/>
            <w:noProof/>
            <w:sz w:val="28"/>
            <w:szCs w:val="28"/>
            <w:lang w:val="en-US"/>
          </w:rPr>
          <m:t>*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cosα</m:t>
        </m:r>
      </m:oMath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>3.</w:t>
      </w:r>
      <w:r w:rsidRPr="00CA55DA">
        <w:rPr>
          <w:rFonts w:ascii="Times New Roman" w:hAnsi="Times New Roman" w:cs="Times New Roman"/>
          <w:noProof/>
          <w:sz w:val="28"/>
          <w:szCs w:val="28"/>
        </w:rPr>
        <w:t>Л</w:t>
      </w:r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– </w:t>
      </w:r>
      <m:oMath>
        <m:func>
          <m:func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α</m:t>
            </m:r>
          </m:e>
        </m:func>
      </m:oMath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- 1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4.Н – 2 – </w:t>
      </w:r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>tg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α</m:t>
        </m:r>
        <m:r>
          <w:rPr>
            <w:rFonts w:ascii="Times New Roman" w:hAnsi="Cambria Math" w:cs="Times New Roman"/>
            <w:noProof/>
            <w:sz w:val="28"/>
            <w:szCs w:val="28"/>
          </w:rPr>
          <m:t>*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ctgα</m:t>
        </m:r>
      </m:oMath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5.Е – </w:t>
      </w:r>
      <w:r w:rsidRPr="00CA55DA">
        <w:rPr>
          <w:rFonts w:ascii="Times New Roman" w:hAnsi="Times New Roman" w:cs="Times New Roman"/>
          <w:noProof/>
          <w:sz w:val="28"/>
          <w:szCs w:val="28"/>
          <w:lang w:val="en-US"/>
        </w:rPr>
        <w:t>ctg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α</m:t>
        </m:r>
        <m:r>
          <w:rPr>
            <w:rFonts w:ascii="Times New Roman" w:hAnsi="Cambria Math" w:cs="Times New Roman"/>
            <w:noProof/>
            <w:sz w:val="28"/>
            <w:szCs w:val="28"/>
          </w:rPr>
          <m:t>*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sinα</m:t>
        </m:r>
        <m:r>
          <w:rPr>
            <w:rFonts w:ascii="Cambria Math" w:hAnsi="Times New Roman" w:cs="Times New Roman"/>
            <w:noProof/>
            <w:sz w:val="28"/>
            <w:szCs w:val="28"/>
          </w:rPr>
          <m:t>+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cosα</m:t>
        </m:r>
      </m:oMath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6.А – 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csc</m:t>
                    </m:r>
                  </m:e>
                  <m:sup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α</m:t>
                </m:r>
              </m:e>
            </m:func>
          </m:den>
        </m:f>
      </m:oMath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α</m:t>
        </m:r>
      </m:oMath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 - 1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7.У – </w:t>
      </w:r>
      <m:oMath>
        <m:func>
          <m:func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α</m:t>
            </m:r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 xml:space="preserve">+ </m:t>
            </m:r>
            <m:func>
              <m:func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α</m:t>
                </m:r>
              </m:e>
            </m:func>
          </m:e>
        </m:func>
      </m:oMath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 +3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8.К – (1- </w:t>
      </w:r>
      <m:oMath>
        <m:func>
          <m:func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α</m:t>
            </m:r>
          </m:e>
        </m:func>
      </m:oMath>
      <w:r w:rsidRPr="00CA55DA">
        <w:rPr>
          <w:rFonts w:ascii="Times New Roman" w:hAnsi="Times New Roman" w:cs="Times New Roman"/>
          <w:noProof/>
          <w:sz w:val="28"/>
          <w:szCs w:val="28"/>
        </w:rPr>
        <w:t xml:space="preserve">) * </w:t>
      </w:r>
      <m:oMath>
        <m:sSup>
          <m:sSup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α</m:t>
        </m:r>
      </m:oMath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>9.Т –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sinα</m:t>
                </m:r>
                <m:r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noProof/>
                    <w:sz w:val="28"/>
                    <w:szCs w:val="28"/>
                  </w:rPr>
                  <m:t>1</m:t>
                </m:r>
              </m:e>
            </m:d>
            <m:r>
              <w:rPr>
                <w:rFonts w:ascii="Times New Roman" w:hAnsi="Cambria Math" w:cs="Times New Roman"/>
                <w:noProof/>
                <w:sz w:val="28"/>
                <w:szCs w:val="28"/>
              </w:rPr>
              <m:t>*</m:t>
            </m:r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sinα</m:t>
            </m:r>
            <m:r>
              <w:rPr>
                <w:rFonts w:ascii="Cambria Math" w:hAnsi="Times New Roman" w:cs="Times New Roman"/>
                <w:noProof/>
                <w:sz w:val="28"/>
                <w:szCs w:val="28"/>
              </w:rPr>
              <m:t>+1)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α</m:t>
                </m:r>
              </m:e>
            </m:func>
          </m:den>
        </m:f>
      </m:oMath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text" w:tblpX="17149" w:tblpY="-4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6588E" w:rsidRPr="00CA55DA" w:rsidTr="00202B17">
        <w:trPr>
          <w:trHeight w:val="705"/>
        </w:trPr>
        <w:tc>
          <w:tcPr>
            <w:tcW w:w="324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92"/>
        <w:gridCol w:w="891"/>
        <w:gridCol w:w="850"/>
        <w:gridCol w:w="992"/>
        <w:gridCol w:w="993"/>
        <w:gridCol w:w="850"/>
      </w:tblGrid>
      <w:tr w:rsidR="0056588E" w:rsidRPr="00CA55DA" w:rsidTr="00CA55DA">
        <w:trPr>
          <w:trHeight w:val="439"/>
        </w:trPr>
        <w:tc>
          <w:tcPr>
            <w:tcW w:w="992" w:type="dxa"/>
          </w:tcPr>
          <w:p w:rsidR="0056588E" w:rsidRPr="00CA55DA" w:rsidRDefault="00FB3893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891" w:type="dxa"/>
          </w:tcPr>
          <w:p w:rsidR="0056588E" w:rsidRPr="00CA55DA" w:rsidRDefault="00FB3893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tg</m:t>
                    </m:r>
                  </m:e>
                  <m:sup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α</m:t>
                </m:r>
              </m:oMath>
            </m:oMathPara>
          </w:p>
        </w:tc>
        <w:tc>
          <w:tcPr>
            <w:tcW w:w="850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</w:tcPr>
          <w:p w:rsidR="0056588E" w:rsidRPr="00CA55DA" w:rsidRDefault="00FB3893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ctg</m:t>
                    </m:r>
                  </m:e>
                  <m:sup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α</m:t>
                </m:r>
              </m:oMath>
            </m:oMathPara>
          </w:p>
        </w:tc>
        <w:tc>
          <w:tcPr>
            <w:tcW w:w="850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</w:t>
            </w:r>
          </w:p>
        </w:tc>
      </w:tr>
      <w:tr w:rsidR="0056588E" w:rsidRPr="00CA55DA" w:rsidTr="00CA55DA">
        <w:tc>
          <w:tcPr>
            <w:tcW w:w="992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</w:p>
        </w:tc>
        <w:tc>
          <w:tcPr>
            <w:tcW w:w="891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У</w:t>
            </w:r>
          </w:p>
        </w:tc>
        <w:tc>
          <w:tcPr>
            <w:tcW w:w="993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Т</w:t>
            </w:r>
          </w:p>
        </w:tc>
        <w:tc>
          <w:tcPr>
            <w:tcW w:w="850" w:type="dxa"/>
          </w:tcPr>
          <w:p w:rsidR="0056588E" w:rsidRPr="00CA55DA" w:rsidRDefault="0056588E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Ь</w:t>
            </w:r>
          </w:p>
        </w:tc>
      </w:tr>
    </w:tbl>
    <w:tbl>
      <w:tblPr>
        <w:tblStyle w:val="a4"/>
        <w:tblpPr w:leftFromText="180" w:rightFromText="180" w:vertAnchor="text" w:horzAnchor="page" w:tblpX="7618" w:tblpY="-797"/>
        <w:tblW w:w="0" w:type="auto"/>
        <w:tblLook w:val="04A0"/>
      </w:tblPr>
      <w:tblGrid>
        <w:gridCol w:w="1122"/>
      </w:tblGrid>
      <w:tr w:rsidR="0056588E" w:rsidRPr="00CA55DA" w:rsidTr="00CA55DA">
        <w:trPr>
          <w:trHeight w:val="179"/>
        </w:trPr>
        <w:tc>
          <w:tcPr>
            <w:tcW w:w="1122" w:type="dxa"/>
          </w:tcPr>
          <w:p w:rsidR="0056588E" w:rsidRPr="00CA55DA" w:rsidRDefault="00FB3893" w:rsidP="00CA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</m:oMath>
            </m:oMathPara>
          </w:p>
        </w:tc>
      </w:tr>
      <w:tr w:rsidR="0056588E" w:rsidRPr="00CA55DA" w:rsidTr="00CA55DA">
        <w:trPr>
          <w:trHeight w:val="366"/>
        </w:trPr>
        <w:tc>
          <w:tcPr>
            <w:tcW w:w="1122" w:type="dxa"/>
          </w:tcPr>
          <w:p w:rsidR="0056588E" w:rsidRPr="00CA55DA" w:rsidRDefault="0056588E" w:rsidP="00CA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Y="79"/>
        <w:tblW w:w="0" w:type="auto"/>
        <w:tblLayout w:type="fixed"/>
        <w:tblLook w:val="04A0"/>
      </w:tblPr>
      <w:tblGrid>
        <w:gridCol w:w="1134"/>
        <w:gridCol w:w="1218"/>
        <w:gridCol w:w="850"/>
        <w:gridCol w:w="816"/>
      </w:tblGrid>
      <w:tr w:rsidR="00CA55DA" w:rsidRPr="00CA55DA" w:rsidTr="00CA55DA">
        <w:tc>
          <w:tcPr>
            <w:tcW w:w="1134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218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2cos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α</m:t>
              </m:r>
            </m:oMath>
          </w:p>
        </w:tc>
        <w:tc>
          <w:tcPr>
            <w:tcW w:w="850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ctg</m:t>
                    </m:r>
                  </m:e>
                  <m:sup>
                    <m:r>
                      <w:rPr>
                        <w:rFonts w:ascii="Cambria Math" w:hAnsi="Times New Roman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α</m:t>
                </m:r>
              </m:oMath>
            </m:oMathPara>
          </w:p>
        </w:tc>
        <w:tc>
          <w:tcPr>
            <w:tcW w:w="816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</w:tr>
      <w:tr w:rsidR="00CA55DA" w:rsidRPr="00CA55DA" w:rsidTr="00CA55DA">
        <w:tc>
          <w:tcPr>
            <w:tcW w:w="1134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Л</w:t>
            </w:r>
          </w:p>
        </w:tc>
        <w:tc>
          <w:tcPr>
            <w:tcW w:w="1218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Т</w:t>
            </w:r>
          </w:p>
        </w:tc>
        <w:tc>
          <w:tcPr>
            <w:tcW w:w="816" w:type="dxa"/>
          </w:tcPr>
          <w:p w:rsidR="00CA55DA" w:rsidRPr="00CA55DA" w:rsidRDefault="00CA55DA" w:rsidP="00CA55D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A55DA">
              <w:rPr>
                <w:rFonts w:ascii="Times New Roman" w:hAnsi="Times New Roman" w:cs="Times New Roman"/>
                <w:noProof/>
                <w:sz w:val="28"/>
                <w:szCs w:val="28"/>
              </w:rPr>
              <w:t>У</w:t>
            </w:r>
          </w:p>
        </w:tc>
      </w:tr>
    </w:tbl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CA55DA" w:rsidRDefault="00CA55DA" w:rsidP="00CA55DA">
      <w:pPr>
        <w:pStyle w:val="a3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>В результате получится словосочетание «Кануть в лету». Это идиома – устойчивое  словосочетание, имеющее переносный смысл, в котором часто используются собственные имена. Подумайте и вспомните, какие вы еще знаете идиомы и в чем их смысл.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CA55DA">
        <w:rPr>
          <w:rFonts w:ascii="Times New Roman" w:hAnsi="Times New Roman" w:cs="Times New Roman"/>
          <w:noProof/>
          <w:sz w:val="28"/>
          <w:szCs w:val="28"/>
        </w:rPr>
        <w:t>( «Ахилессова пята» , «Узы Гименея», «Дамоклов меч» , «Сизифов труд»)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12 . Итог урока.</w:t>
      </w: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5DA">
        <w:rPr>
          <w:rFonts w:ascii="Times New Roman" w:hAnsi="Times New Roman" w:cs="Times New Roman"/>
          <w:sz w:val="28"/>
          <w:szCs w:val="28"/>
        </w:rPr>
        <w:t>Рефлексия</w:t>
      </w:r>
      <w:bookmarkStart w:id="0" w:name="_GoBack"/>
      <w:bookmarkEnd w:id="0"/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56588E" w:rsidRPr="00CA55DA" w:rsidRDefault="0056588E" w:rsidP="00CA55DA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344306" w:rsidRPr="00CA55DA" w:rsidRDefault="00344306" w:rsidP="00CA5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306" w:rsidRPr="00CA55DA" w:rsidSect="00FB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3F9"/>
    <w:multiLevelType w:val="hybridMultilevel"/>
    <w:tmpl w:val="C8840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E1A8D"/>
    <w:multiLevelType w:val="hybridMultilevel"/>
    <w:tmpl w:val="FC72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00F33"/>
    <w:multiLevelType w:val="hybridMultilevel"/>
    <w:tmpl w:val="D1D0B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407EDB"/>
    <w:multiLevelType w:val="hybridMultilevel"/>
    <w:tmpl w:val="EC40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A2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44DAA"/>
    <w:multiLevelType w:val="hybridMultilevel"/>
    <w:tmpl w:val="3404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B7ACF"/>
    <w:multiLevelType w:val="hybridMultilevel"/>
    <w:tmpl w:val="4FDC0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88E"/>
    <w:rsid w:val="002C1625"/>
    <w:rsid w:val="00344306"/>
    <w:rsid w:val="0056588E"/>
    <w:rsid w:val="00CA55DA"/>
    <w:rsid w:val="00FB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88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658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6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588E"/>
    <w:rPr>
      <w:b/>
      <w:bCs/>
    </w:rPr>
  </w:style>
  <w:style w:type="paragraph" w:customStyle="1" w:styleId="6">
    <w:name w:val="стиль6"/>
    <w:basedOn w:val="a"/>
    <w:rsid w:val="0056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588E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8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88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658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6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588E"/>
    <w:rPr>
      <w:b/>
      <w:bCs/>
    </w:rPr>
  </w:style>
  <w:style w:type="paragraph" w:customStyle="1" w:styleId="6">
    <w:name w:val="стиль6"/>
    <w:basedOn w:val="a"/>
    <w:rsid w:val="0056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588E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8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2012-11-22T10:07:00Z</dcterms:created>
  <dcterms:modified xsi:type="dcterms:W3CDTF">2012-11-23T11:53:00Z</dcterms:modified>
</cp:coreProperties>
</file>