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EA0" w:rsidRPr="00046EA0" w:rsidRDefault="00046EA0" w:rsidP="00046EA0">
      <w:pPr>
        <w:shd w:val="clear" w:color="auto" w:fill="FFFFFF"/>
        <w:spacing w:after="69" w:line="240" w:lineRule="auto"/>
        <w:jc w:val="right"/>
        <w:textAlignment w:val="baseline"/>
        <w:rPr>
          <w:rFonts w:ascii="Arial" w:eastAsia="Times New Roman" w:hAnsi="Arial" w:cs="Arial"/>
          <w:b/>
          <w:bCs/>
          <w:i/>
          <w:iCs/>
          <w:color w:val="808080"/>
          <w:sz w:val="17"/>
          <w:szCs w:val="17"/>
        </w:rPr>
      </w:pPr>
      <w:r w:rsidRPr="00046EA0">
        <w:rPr>
          <w:rFonts w:ascii="Arial" w:eastAsia="Times New Roman" w:hAnsi="Arial" w:cs="Arial"/>
          <w:b/>
          <w:bCs/>
          <w:i/>
          <w:iCs/>
          <w:color w:val="808080"/>
          <w:sz w:val="17"/>
          <w:szCs w:val="17"/>
        </w:rPr>
        <w:t>Дата:</w:t>
      </w:r>
      <w:r w:rsidRPr="00046EA0">
        <w:rPr>
          <w:rFonts w:ascii="Arial" w:eastAsia="Times New Roman" w:hAnsi="Arial" w:cs="Arial"/>
          <w:b/>
          <w:bCs/>
          <w:i/>
          <w:iCs/>
          <w:color w:val="808080"/>
          <w:sz w:val="17"/>
        </w:rPr>
        <w:t> </w:t>
      </w:r>
      <w:r w:rsidRPr="00046EA0">
        <w:rPr>
          <w:rFonts w:ascii="Arial" w:eastAsia="Times New Roman" w:hAnsi="Arial" w:cs="Arial"/>
          <w:i/>
          <w:iCs/>
          <w:color w:val="808080"/>
          <w:sz w:val="17"/>
          <w:szCs w:val="17"/>
          <w:bdr w:val="none" w:sz="0" w:space="0" w:color="auto" w:frame="1"/>
        </w:rPr>
        <w:t>2012-05-07 09:08:34</w:t>
      </w:r>
    </w:p>
    <w:p w:rsidR="00046EA0" w:rsidRPr="00046EA0" w:rsidRDefault="00046EA0" w:rsidP="00046E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49825" cy="3710305"/>
            <wp:effectExtent l="19050" t="0" r="3175" b="0"/>
            <wp:docPr id="1" name="Рисунок 1" descr="Виктор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кторина"/>
                    <pic:cNvPicPr>
                      <a:picLocks noChangeAspect="1" noChangeArrowheads="1"/>
                    </pic:cNvPicPr>
                  </pic:nvPicPr>
                  <pic:blipFill>
                    <a:blip r:embed="rId4"/>
                    <a:srcRect/>
                    <a:stretch>
                      <a:fillRect/>
                    </a:stretch>
                  </pic:blipFill>
                  <pic:spPr bwMode="auto">
                    <a:xfrm>
                      <a:off x="0" y="0"/>
                      <a:ext cx="4949825" cy="3710305"/>
                    </a:xfrm>
                    <a:prstGeom prst="rect">
                      <a:avLst/>
                    </a:prstGeom>
                    <a:noFill/>
                    <a:ln w="9525">
                      <a:noFill/>
                      <a:miter lim="800000"/>
                      <a:headEnd/>
                      <a:tailEnd/>
                    </a:ln>
                  </pic:spPr>
                </pic:pic>
              </a:graphicData>
            </a:graphic>
          </wp:inline>
        </w:drawing>
      </w:r>
    </w:p>
    <w:p w:rsidR="00046EA0" w:rsidRPr="00046EA0" w:rsidRDefault="00046EA0" w:rsidP="00046EA0">
      <w:pPr>
        <w:shd w:val="clear" w:color="auto" w:fill="FFFFFF"/>
        <w:spacing w:after="0" w:line="240" w:lineRule="auto"/>
        <w:jc w:val="center"/>
        <w:textAlignment w:val="baseline"/>
        <w:rPr>
          <w:rFonts w:ascii="Arial" w:eastAsia="Times New Roman" w:hAnsi="Arial" w:cs="Arial"/>
          <w:color w:val="000000"/>
          <w:sz w:val="17"/>
          <w:szCs w:val="17"/>
        </w:rPr>
      </w:pPr>
      <w:r w:rsidRPr="00046EA0">
        <w:rPr>
          <w:rFonts w:ascii="Arial" w:eastAsia="Times New Roman" w:hAnsi="Arial" w:cs="Arial"/>
          <w:b/>
          <w:bCs/>
          <w:color w:val="000000"/>
          <w:sz w:val="17"/>
        </w:rPr>
        <w:t>Тема беседы: «Наркотики – жизнь или смерть?»</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Во многих странах мира проблема наркомании стоит очень остро. Все больше людей, пытаясь убежать от реальности, использую различные наркотики. Воздействуя на определенные участки коры головного мозга, наркотики вызывают ощущение эйфории, повышение кровяного давления, уменьшают потребность в еде и сне.</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С давних пор отмечались последствия употребления наркотиков: адская зависимость от героина, риск передозировки, опасность при вождении машины в состоянии опьянения, умственная деградация человека, долгое время употребляющего наркотические вещества, риск заболевания раком и т. д.</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И, тем не менее, люди продолжают употреблять психотропные средства. Одни делают это, чтобы устранить боль, другие – чтобы вызвать сон, третьи – чтобы взбодрить себя в ответственные моменты; но многие – просто для того, чтобы почувствовать себя «иным», обрести состояние внутреннего благополучия, которое якобы помогает преодолеть трудности жизни. Табак, кофе, алкоголь – несомненно, самые распространенные психотропные вещества, потребляемые в обществе. Однако широко используются (хотя и нелегально) также марихуана, гашиш, ЛСД, мескалин, кокаин и даже героин.</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О каком бы веществе такого рода не шла речь, все они, воздействуя на головной мозг, либо ускоряют передачу сенсорных сигналов, либо блокируют их, или видоизменяют, либо мешают некоторым нервным центрам нормально выполнять свою функцию. Теперь известно, что эти отрицательные эффекты обусловлены их влиянием на нейромедиаторы – вещества, ответственные за передачу сигналов от одного нейрона к другому.</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Одни психотропные агенты фактически способны заменять нейромедиаторы, вызывая более значительные или просто качественно иные эффекты; другие блокируют выделение медиаторов, а третьи, наоборот, ускоряют или настолько изменяют передачу сигналов, что мозг вскоре утрачивает способность их анализировать.</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Многократное употребление наркотиков чаще всего обусловливает привыкание к нему. (Что касается токсикомании, то она связана с хроническим или периодическим отравлением, влияние которого на организм очень значительно.)</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Нужно отличать физическую зависимость от психологической. В обоих случаях существует потребность в данном веществе, когда отмечается физическая зависимость, функционирование нейромедиаторов изменяется так, что организм не может больше обходиться без наркотиков. Если прекратить его введение, то может возникнуть синдром абстиненции, иногда со смертельным исходом.</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Психологическая зависимость выражается в стремлении употреблять наркотик ради удовольствия или чувства удовлетворения, которое он доставляет. При лишении наркотика также может возникнуть синдром абстиненции аффективного происхождения. Становится понятным как трудно отделаться от этой вредной для здоровья привычки.</w:t>
      </w:r>
    </w:p>
    <w:p w:rsidR="00046EA0" w:rsidRPr="00046EA0" w:rsidRDefault="00046EA0" w:rsidP="00046EA0">
      <w:pPr>
        <w:shd w:val="clear" w:color="auto" w:fill="FFFFFF"/>
        <w:spacing w:after="0" w:line="240" w:lineRule="auto"/>
        <w:jc w:val="center"/>
        <w:textAlignment w:val="baseline"/>
        <w:rPr>
          <w:rFonts w:ascii="Arial" w:eastAsia="Times New Roman" w:hAnsi="Arial" w:cs="Arial"/>
          <w:color w:val="000000"/>
          <w:sz w:val="17"/>
          <w:szCs w:val="17"/>
        </w:rPr>
      </w:pPr>
      <w:r w:rsidRPr="00046EA0">
        <w:rPr>
          <w:rFonts w:ascii="Arial" w:eastAsia="Times New Roman" w:hAnsi="Arial" w:cs="Arial"/>
          <w:b/>
          <w:bCs/>
          <w:color w:val="000000"/>
          <w:sz w:val="17"/>
        </w:rPr>
        <w:t>Амфетамины</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Амфетамины – сильные возбуждающие средства. Их действие состоит в значительном повышении концентрации норадреналина, в освобождении которого они способствуют, одновременно замедляя его инактивацию. Таким образом, они увеличивают состояние общего возбуждения, что может привести к упадку сил. Употребление амфетаминов в первое время создаёт ощущение физического благополучия, человек чувствует себя в форме, он уверен в себе. Внутривенная инъекция амфетамина в большой дозе тотчас же вызывает у токсикоманов вспышку острого наслаждения. Затем наступает состояние интеллектуальной экзальтации, непреодолимое желание говорить, творить. Длительное употребление амфетаминов часто приводить к психическим проявлениям параноидного типа: человек вскоре начинает чувствовать себя затравленным, и малейшее движение другого человека может быть воспринято как угроза. Бредовые идеи сопровождаются слуховыми галлюцинациями.</w:t>
      </w:r>
    </w:p>
    <w:p w:rsidR="00046EA0" w:rsidRPr="00046EA0" w:rsidRDefault="00046EA0" w:rsidP="00046EA0">
      <w:pPr>
        <w:shd w:val="clear" w:color="auto" w:fill="FFFFFF"/>
        <w:spacing w:after="0" w:line="240" w:lineRule="auto"/>
        <w:jc w:val="center"/>
        <w:textAlignment w:val="baseline"/>
        <w:rPr>
          <w:rFonts w:ascii="Arial" w:eastAsia="Times New Roman" w:hAnsi="Arial" w:cs="Arial"/>
          <w:color w:val="000000"/>
          <w:sz w:val="17"/>
          <w:szCs w:val="17"/>
        </w:rPr>
      </w:pPr>
      <w:r w:rsidRPr="00046EA0">
        <w:rPr>
          <w:rFonts w:ascii="Arial" w:eastAsia="Times New Roman" w:hAnsi="Arial" w:cs="Arial"/>
          <w:b/>
          <w:bCs/>
          <w:color w:val="000000"/>
          <w:sz w:val="17"/>
        </w:rPr>
        <w:t>Кокаин</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Кокаин получают из листьев южно-американского кустарника коки. Он имеет вид белого порошка («снега»), который используют введением через нос или посредством инъекций.</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lastRenderedPageBreak/>
        <w:t>Кокаин – прежде всего возбуждающее средство. Однако, вызываемая им эйфория, достигающая иногда очень высокой интенсивности, заставляет относить его и к наркотическим средствам.</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Человек, находящийся под воздействием кокаина, чувствует себя сильным и деятельным, он ясно видит жизненную перспективу, ощущает избыток сил, уверен в себе. Но такое состояние быстро сменяется беспокойством, а иногда и неприятными слуховыми галлюцинациями. Хотя физическая зависимость от кокаина наступает лишь спустя долгое время. У кокаинистов, стремящихся получить первоначальное удовольствие, очень скоро создается значительная психологическая зависимость.</w:t>
      </w:r>
    </w:p>
    <w:p w:rsidR="00046EA0" w:rsidRPr="00046EA0" w:rsidRDefault="00046EA0" w:rsidP="00046EA0">
      <w:pPr>
        <w:shd w:val="clear" w:color="auto" w:fill="FFFFFF"/>
        <w:spacing w:after="0" w:line="240" w:lineRule="auto"/>
        <w:jc w:val="center"/>
        <w:textAlignment w:val="baseline"/>
        <w:rPr>
          <w:rFonts w:ascii="Arial" w:eastAsia="Times New Roman" w:hAnsi="Arial" w:cs="Arial"/>
          <w:color w:val="000000"/>
          <w:sz w:val="17"/>
          <w:szCs w:val="17"/>
        </w:rPr>
      </w:pPr>
      <w:r w:rsidRPr="00046EA0">
        <w:rPr>
          <w:rFonts w:ascii="Arial" w:eastAsia="Times New Roman" w:hAnsi="Arial" w:cs="Arial"/>
          <w:b/>
          <w:bCs/>
          <w:color w:val="000000"/>
          <w:sz w:val="17"/>
        </w:rPr>
        <w:t>Барбитураты и транквилизаторы</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Имеется более 2 тысяч разновидностей барбитуратов, употребляемых в основном как снотворные средства. Они, однако, могут сильно различаться по своему действию.</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При отравлении небольшими дозами барбитуратов возникают симптомы, сходные с симптомами алкогольного опьянения. В больших дозах они вызывают кому, глубина которой зависит от дозы введенного препарата. Половину попыток самоубийства составляют острые отравления барбитуратами, и около 10 % жертв больше не просыпаются. В случаях токсикомании возможны различные последствия: от ухудшения памяти и способности к суждению до ослабления умственной деятельности и интереса к работе или событиями текущей жизни. Наблюдается также потеря контроля над эмоциями, что приводит к переходам от безмятежного оптимизма к самой глубокой безнадежности. Большинство психотропных веществ нарушают парадоксальный сон, а нейро-депрессанты, по-видимому, подавляют его почти полностью. Поэтому алкоголик и барбитуратоман вначале периода воздержания будет проводить почти все свое время сна в парадоксальной фазе: мозг как бы старается компенсировать предшествующий недостаток парадоксального сна, играющего важную роль в восстановлении жизненных функций. Что касается транквилизаторов, или успокаивающих средств, то они уменьшают беспокойство, блокируя избыточный поток сигналов. Однако длительное употребление даже таких слабых транквилизаторов, как, например, валиум или либриум, очень часто приводят к привыканию организма, что может вызвать физическую и психологическую зависимость.</w:t>
      </w:r>
    </w:p>
    <w:p w:rsidR="00046EA0" w:rsidRPr="00046EA0" w:rsidRDefault="00046EA0" w:rsidP="00046EA0">
      <w:pPr>
        <w:shd w:val="clear" w:color="auto" w:fill="FFFFFF"/>
        <w:spacing w:after="0" w:line="240" w:lineRule="auto"/>
        <w:jc w:val="center"/>
        <w:textAlignment w:val="baseline"/>
        <w:rPr>
          <w:rFonts w:ascii="Arial" w:eastAsia="Times New Roman" w:hAnsi="Arial" w:cs="Arial"/>
          <w:color w:val="000000"/>
          <w:sz w:val="17"/>
          <w:szCs w:val="17"/>
        </w:rPr>
      </w:pPr>
      <w:r w:rsidRPr="00046EA0">
        <w:rPr>
          <w:rFonts w:ascii="Arial" w:eastAsia="Times New Roman" w:hAnsi="Arial" w:cs="Arial"/>
          <w:b/>
          <w:bCs/>
          <w:color w:val="000000"/>
          <w:sz w:val="17"/>
        </w:rPr>
        <w:t>Опиаты</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С давних времен людям известна способность некоторых растений и добываемых из них продуктов приводить человека в состояние «невесомости», необыкновенной эйфории и пребывания как бы вне времени и вне пространства. Одно из таких растений – мак, из которого добывают опиум и его производные. Родина мака – Азия.</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Жан Кокто писал: «Все, чем мы занимаемся в жизни, даже любовью, мы делаем, находясь в скором поезде, который несется к смерти. Курить опиум – все равно, что выпрыгивать из поезда на полном ходу…»</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Цена чудесного ощущения, вызываемого опиатами, к сожалению, огромная: употребление таких наркотиков быстро приводит как к физической, так и психологической зависимостям, из-за которых приходится увеличивать дозу.</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Собственно «наркотиками» в узком смысле этого слова называют именно опиаты.</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Морфин наряду с кодеином – активный компонент опиума. Его сразу же стали использовать в медицине как болеутоляющее средство. Теперь известно, что морфий действует на головной мозг, блокируя передачу сигналов, направляющихся к центру боли, и в то же время активирует нервные пути, участвующие в возбуждении центров удовольствия.</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В мозгу в небольших количествах содержатся вещества, сходные по действию с морфином – эндорфины. Но они действуют гораздо медленнее, чем морфин. Когда морфин вводят в больших дозах, он блокирует выработку эндорфинов, а это приводит к возник-новению зависимости от опиатов.</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В конце XIX в. было открыто производство морфина, способное, как полагали, не вызывать зависимость от наркотиков. За такую «героическую» роль оно получило название героина. Введенный внутривенно, героин вызывает сначала вспышку острого глубокого ощущения полного блаженства, которое делится самое большое 10 секунд. И затем сменяется чувством благополучия. Надежды, связанные с героином, рухнули очень быстро, когда было замечено, что менее чем за три недели он порождает физическую зависимость у 91 % наркоманов.</w:t>
      </w:r>
    </w:p>
    <w:p w:rsidR="00046EA0" w:rsidRPr="00046EA0" w:rsidRDefault="00046EA0" w:rsidP="00046EA0">
      <w:pPr>
        <w:shd w:val="clear" w:color="auto" w:fill="FFFFFF"/>
        <w:spacing w:after="0" w:line="240" w:lineRule="auto"/>
        <w:jc w:val="center"/>
        <w:textAlignment w:val="baseline"/>
        <w:rPr>
          <w:rFonts w:ascii="Arial" w:eastAsia="Times New Roman" w:hAnsi="Arial" w:cs="Arial"/>
          <w:color w:val="000000"/>
          <w:sz w:val="17"/>
          <w:szCs w:val="17"/>
        </w:rPr>
      </w:pPr>
      <w:r w:rsidRPr="00046EA0">
        <w:rPr>
          <w:rFonts w:ascii="Arial" w:eastAsia="Times New Roman" w:hAnsi="Arial" w:cs="Arial"/>
          <w:b/>
          <w:bCs/>
          <w:color w:val="000000"/>
          <w:sz w:val="17"/>
        </w:rPr>
        <w:t>Марихуана и гашиш</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Эти психоделитики получают из конопли, которая встречается в диком состоянии во многих уголках мира. Марихуану изготовляют из листьев и цветков растения, а гашиш – это камедь, извлекаемая из его верхушек. Активный компонент содержится в количестве 1–3 %, в марихуане и около 5 % в гашише. Это, по-видимому, самые распространенные наркотики, применяются они почти исключительно путем курения в трубке или сигаретах. Их трудно отнести к определенному классу психотропных агентов, так как они одновременно обладают галлюциногенным, возбуждающим и эйфоризирующим действием. Именно поэтому некоторые видят в конопле «стержень токсикомании», способный привести молодых людей, ищущих острые ощущения, к употреблению тех или иных сильных психотропных веществ по своему вкусу. Однако здесь имеют значение не столько свойства самой конопли, сколько личность субъекта и потребности, которые он стремится удовлетворить.</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Эффекты галлюциногенов, особенно достигаемые с помощью гашиша, со временем прогрессируют. Но субъект все же сохраняет контроль над своими галлюцинациями, которые уходят корнями в реальность: звук оказывается усиленным и измененным, цветное пятно на стене принимает форму лица и т. п. Возбуждающее действие препаратов конопли известно с давних пор. (Между прочим, от названия арабской секты воинов-гашишников, широко использовавших этот наркотик, произошло французское слово assassin – убийца.) Большие дозы, принятые в особых обстоятельствах, могут вызвать агрессивное поведение. Оно часто бывает результатом непреодолимых импульсов или бредовой мысли о преследовании.</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Возможно, взрослые люди приходят к употреблению наркотиков из-за того, что эффект, доставляемый психотропным препаратом, позволяет заменить удовольствия, которые они не могут получить в реальной жизни.</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ХХ век был веком огромных скоростей. Не каждому человеку удавалось успевать за жизнью, на пути его постоянно подстерегали стрессы. Люди спасались от этого по-разному: одни находили отдушину в различных увлечениях, другие – в алкоголе и наркотиках. Избегать проблем – не значит решать их. На пороге нового тысячелетия человечество должно решить для себя, будет ли оно уходить от действительности и стремиться к неизбежной гибели или будет решать проблемы реального мира. Выбор за нами!</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Что век грядущий нам готовит?</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Начало века, как начало жизни.</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Как белый снег, как чистая тетрадь.</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В нее впиши свои мечты и мысли.</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Что новый век нам сможет дать?</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lastRenderedPageBreak/>
        <w:t>Чем встретить новое столетье?</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Решает каждый для себя:</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Войною, голодом, смертями,</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Иль миром, ближнего любя.</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Хрустально чистою водою.</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Веселым пением скворца.</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Полями с утренней росою,</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Орлом, смотрящим в небеса.</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Хотелось бы, чтоб век грядущий</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Был полон счастья и любви.</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И чтобы в мир, как в сад цветущий,</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Ты мог бы с радостью прийти.</w:t>
      </w:r>
    </w:p>
    <w:p w:rsidR="00046EA0" w:rsidRPr="00046EA0" w:rsidRDefault="00046EA0" w:rsidP="00046EA0">
      <w:pPr>
        <w:shd w:val="clear" w:color="auto" w:fill="FFFFFF"/>
        <w:spacing w:after="0" w:line="240" w:lineRule="auto"/>
        <w:ind w:left="2250"/>
        <w:textAlignment w:val="baseline"/>
        <w:rPr>
          <w:rFonts w:ascii="Arial" w:eastAsia="Times New Roman" w:hAnsi="Arial" w:cs="Arial"/>
          <w:color w:val="000000"/>
          <w:sz w:val="17"/>
          <w:szCs w:val="17"/>
        </w:rPr>
      </w:pPr>
      <w:r w:rsidRPr="00046EA0">
        <w:rPr>
          <w:rFonts w:ascii="Arial" w:eastAsia="Times New Roman" w:hAnsi="Arial" w:cs="Arial"/>
          <w:i/>
          <w:iCs/>
          <w:color w:val="000000"/>
          <w:sz w:val="17"/>
        </w:rPr>
        <w:t>(Журнал «Биология в школе», № 1, 2001.)</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В последнее время в школах страны наблюдается резкий рост потребления различных наркотических веществ, включая самые опаснейшие, такие, как героин. В связи с этим чрезвычайно актуальной стала антинаркотическая пропаганда. Во всем мире отмечается парадоксальный факт: несмотря на все усилия в борьбе с наркотиками, осведомленность молодежи об истинных последствиях их употребления снижается. Все большее число молодых людей считают, что использование определенных видов наркотиков не приносит особого вреда. Так, в США, где на борьбу с наркотиками затрачиваются огромные средства, за 1994–1996 гг. употребление марихуаны среди старшеклассников выросло на 38 %, в то время как число тех, кто считает названный наркотик приносящим вред, уменьшилось на 22 %.</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На наш взгляд, возникшая ситуация связана, с одной стороны, с умелым использованием распространителями наркотиков неосведомленности подростков, а с другой – с активным внедрением в сознание молодежи ряда мифов о наркотиках. Считаем, что любая пропаганда против наркотиков обязательно должна включать разоблачение подобных мифов. Кроме того, необходимо информировать школьников о природе наркомании, сути этого тяжелейшего заболевания и на доступном для подростков уровне рассказывать о формировании и развитии психической и физической зависимости от наркотиков.</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b/>
          <w:bCs/>
          <w:color w:val="000000"/>
          <w:sz w:val="17"/>
        </w:rPr>
        <w:t>Миф первый: попробуй – пробуют все.</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Это неправда: обследования показывают, что, например, в США меньше чем один из пяти старшеклассников употребляет марихуану. Конечно, и эти цифры вызывают большую тревогу, но ведь 80 % юношей не удалось склонить к употреблению наркотиков. Они уже никогда не будут жертвами наркомании!</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Чаще всего жертвами ложной аргументации становятся подростки невысоких психологических устоев. Конфликтные, склонные к мелкому воровству, лживости, подверженные вспышкам гнева, агрессивности. Такие личности неспособны к целенаправленной деятельности, плохо успевают, отстают в психофизиологическом развитии. Они же впоследствии становятся распространителями наркотиков, что неизбежно, поскольку только таким путем они могут обеспечить себя деньгами на наркотики.</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b/>
          <w:bCs/>
          <w:color w:val="000000"/>
          <w:sz w:val="17"/>
        </w:rPr>
        <w:t>Миф второй: попробуй – вредных последствий не будет.</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Это ложь. Прежде всего, пристрастие к некоторым наркотикам может возникнуть и после одно-двух приемов. Кроме того, существуют индивидуальные различия в чувствительности организма, даже возможна гибель при первой же инъекции. Большой разброс индивидуальной чувствительности характерен, например, для кокаина и его производных («крэк»), что иногда приводит к летальным исходам из-за сердечной недостаточности. В условиях подпольного кустарного производства наркотиков невозможно изба-виться от вредных примесей и точно дозировать вещество. В клинической практике описано множество случаев тяжелых отравлений, вызываемых токсическими примесями в кустарно изготовленных наркотиках.</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b/>
          <w:bCs/>
          <w:color w:val="000000"/>
          <w:sz w:val="17"/>
        </w:rPr>
        <w:t>Миф третий: попробуй – если не понравится, прекратишь прием.</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Про физическую зависимость («ломку») школьники кое-что слышали. Однако они убеждены, что ее можно преодолеть с помощью врачей.</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Дескать, особых проблем не будет, поскольку человек, обладающий определенной волей (а ты, конечно, волевой!) в состоянии немедленно и бесповоротно бросить принимать наркотики. При этом обычно находится свидетель, который знаком с тем, кто после периода серьезного злоупотребления, проявив волю, прошел через «ломку» и теперь уже вот месяц (два, три) наркотики не употребляет – никаких последствий.</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Нередко подобная пропаганда достигает цели, поскольку, несмотря на кажущуюся осведомленность, подростки все-таки не обладают элементарными знаниями о природе и характере тяжелейшего заболевания – наркомании.</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Вот почему необходимо разъяснять, что, во-первых, при употреблении любого вида наркотика, и «легкого», и «тяжелого», прежде всего страдает воля. Это заметно уже тогда, когда другие изменения личности еще не проявляются. Происходит то, что наркологи называют «энергетическим снижением»: ослабляются именно волевые качества личности, снижается или теряется целеустремленность, то есть человек становится неспособен к продуктивной деятельности, часто прекращает учиться, бросает работу.</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Во-вторых, ремиссия (особенно при употреблении таких наркотиков, как героин) непродолжительна. Через определенный период (до нескольких месяцев) больной вновь оказывается охваченным неудержимым стремлением к приему наркотика, и вновь повторяется цикл заболевания с более тяжелыми последствиями. Ремиссия продолжительностью до года отмечаются только у людей зрелого возраста.</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Значение здесь имеет наличие семьи и сохранение определенного социального положения. Понятно, что подростки в эту категорию не попадают.</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Учащиеся должны знать, что в настоящее время медицина не в состоянии оказать эффективную помощь наркоманам. В ее арсенале нет реальных средств подавления психической зависимости. Дело в том, что мозг «помнит» все, в частности, псевдоабстинентный синдром, когда у наркомана после периода довольно длительного воздержания (8–10 месяцев) могут снова появиться симптомы даже «ломки».</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b/>
          <w:bCs/>
          <w:color w:val="000000"/>
          <w:sz w:val="17"/>
        </w:rPr>
        <w:t>Миф четвертый: о существовании «безвредных» наркотиков.</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Безвредных, легких наркотиков не существует. Не все наркотики вызывают физическую зависимость, но все они, даже при незначительном употреблении пагубно влияют на личность. Уместно напомнить, что психическая зависимость часто развивается даже в случае употребления таких «легких» наркотиков, как марихуана.</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В США более 100 000 тысяч человек ежегодно обращаются в клиники, пытаясь излечиться от наркотической зависимости к марихуане.</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lastRenderedPageBreak/>
        <w:t>Употребление марихуаны часто сопровождается ослаблением волевых качеств личности, потерей мотивации: утрачивается интерес к тому, что происходит в жизни, пропадает желание учиться, работать. Человека не волнует, как он выглядит. Распространенный симптом употребления марихуаны – нарушение краткосрочной памяти, внимания, это связано с гибелью нервных клеток в определенных областях мозга. Курение марихуаны ослабляет иммунную систему, и человек становится более восприимчив к инфекциям. Наконец, выявлено, что практически все наркоманы, прибегающие к самым «тяжелым» наркотикам, начинали, пробуя именно марихуану.</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Подростки должны знать, что тот «добрый» приятель или знакомый, который будет убеждать попробовать «травку» просто из любопытства, дескать, если не понравится, всегда можно бросить, как правило, преследует самые корыстные цели, жестоко используя неопытного юношу или девушку. Школьникам нужно знать, помнить, что никто из погибших наркоманов не собирался продолжать прием наркотиков, все хотели лишь попробовать, удовлетворить свое любопытство. Конец, как правило, трагичен, загублена человеческая судьба, сама жизнь!</w:t>
      </w:r>
    </w:p>
    <w:p w:rsidR="00046EA0" w:rsidRPr="00046EA0" w:rsidRDefault="00046EA0" w:rsidP="00046EA0">
      <w:pPr>
        <w:shd w:val="clear" w:color="auto" w:fill="FFFFFF"/>
        <w:spacing w:after="0" w:line="240" w:lineRule="auto"/>
        <w:jc w:val="center"/>
        <w:textAlignment w:val="baseline"/>
        <w:rPr>
          <w:rFonts w:ascii="Arial" w:eastAsia="Times New Roman" w:hAnsi="Arial" w:cs="Arial"/>
          <w:color w:val="000000"/>
          <w:sz w:val="17"/>
          <w:szCs w:val="17"/>
        </w:rPr>
      </w:pPr>
      <w:r w:rsidRPr="00046EA0">
        <w:rPr>
          <w:rFonts w:ascii="Arial" w:eastAsia="Times New Roman" w:hAnsi="Arial" w:cs="Arial"/>
          <w:b/>
          <w:bCs/>
          <w:color w:val="000000"/>
          <w:sz w:val="17"/>
        </w:rPr>
        <w:t>Литература</w:t>
      </w:r>
    </w:p>
    <w:p w:rsidR="00046EA0" w:rsidRPr="00046EA0" w:rsidRDefault="00046EA0" w:rsidP="00046EA0">
      <w:pPr>
        <w:shd w:val="clear" w:color="auto" w:fill="FFFFFF"/>
        <w:spacing w:after="0" w:line="240" w:lineRule="auto"/>
        <w:jc w:val="center"/>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Журнал «Биология в школе», № 5, 1999. Изд-во «Школа-Пресс».</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 </w:t>
      </w:r>
    </w:p>
    <w:p w:rsidR="00046EA0" w:rsidRPr="00046EA0" w:rsidRDefault="00046EA0" w:rsidP="00046EA0">
      <w:pPr>
        <w:shd w:val="clear" w:color="auto" w:fill="FFFFFF"/>
        <w:spacing w:after="0" w:line="240" w:lineRule="auto"/>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    </w:t>
      </w:r>
    </w:p>
    <w:p w:rsidR="00046EA0" w:rsidRPr="00046EA0" w:rsidRDefault="00046EA0" w:rsidP="00046EA0">
      <w:pPr>
        <w:shd w:val="clear" w:color="auto" w:fill="FFFFFF"/>
        <w:spacing w:after="0" w:line="240" w:lineRule="auto"/>
        <w:jc w:val="right"/>
        <w:textAlignment w:val="baseline"/>
        <w:rPr>
          <w:rFonts w:ascii="Arial" w:eastAsia="Times New Roman" w:hAnsi="Arial" w:cs="Arial"/>
          <w:color w:val="000000"/>
          <w:sz w:val="17"/>
          <w:szCs w:val="17"/>
        </w:rPr>
      </w:pPr>
      <w:r w:rsidRPr="00046EA0">
        <w:rPr>
          <w:rFonts w:ascii="Arial" w:eastAsia="Times New Roman" w:hAnsi="Arial" w:cs="Arial"/>
          <w:color w:val="000000"/>
          <w:sz w:val="17"/>
          <w:szCs w:val="17"/>
        </w:rPr>
        <w:t>Автор:</w:t>
      </w:r>
      <w:r w:rsidRPr="00046EA0">
        <w:rPr>
          <w:rFonts w:ascii="Arial" w:eastAsia="Times New Roman" w:hAnsi="Arial" w:cs="Arial"/>
          <w:color w:val="000000"/>
          <w:sz w:val="17"/>
        </w:rPr>
        <w:t> </w:t>
      </w:r>
      <w:hyperlink r:id="rId5" w:history="1">
        <w:r w:rsidRPr="00046EA0">
          <w:rPr>
            <w:rFonts w:ascii="Arial" w:eastAsia="Times New Roman" w:hAnsi="Arial" w:cs="Arial"/>
            <w:color w:val="0076A3"/>
            <w:sz w:val="17"/>
          </w:rPr>
          <w:t>Ғ.Мустафин ат.№83 ЖББОМ</w:t>
        </w:r>
      </w:hyperlink>
    </w:p>
    <w:p w:rsidR="00BF3BCB" w:rsidRDefault="00BF3BCB"/>
    <w:sectPr w:rsidR="00BF3B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FELayout/>
  </w:compat>
  <w:rsids>
    <w:rsidRoot w:val="00046EA0"/>
    <w:rsid w:val="00046EA0"/>
    <w:rsid w:val="00BF3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46EA0"/>
  </w:style>
  <w:style w:type="paragraph" w:styleId="a3">
    <w:name w:val="Normal (Web)"/>
    <w:basedOn w:val="a"/>
    <w:uiPriority w:val="99"/>
    <w:semiHidden/>
    <w:unhideWhenUsed/>
    <w:rsid w:val="00046EA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46EA0"/>
    <w:rPr>
      <w:b/>
      <w:bCs/>
    </w:rPr>
  </w:style>
  <w:style w:type="character" w:styleId="a5">
    <w:name w:val="Emphasis"/>
    <w:basedOn w:val="a0"/>
    <w:uiPriority w:val="20"/>
    <w:qFormat/>
    <w:rsid w:val="00046EA0"/>
    <w:rPr>
      <w:i/>
      <w:iCs/>
    </w:rPr>
  </w:style>
  <w:style w:type="character" w:styleId="a6">
    <w:name w:val="Hyperlink"/>
    <w:basedOn w:val="a0"/>
    <w:uiPriority w:val="99"/>
    <w:semiHidden/>
    <w:unhideWhenUsed/>
    <w:rsid w:val="00046EA0"/>
    <w:rPr>
      <w:color w:val="0000FF"/>
      <w:u w:val="single"/>
    </w:rPr>
  </w:style>
  <w:style w:type="paragraph" w:styleId="a7">
    <w:name w:val="Balloon Text"/>
    <w:basedOn w:val="a"/>
    <w:link w:val="a8"/>
    <w:uiPriority w:val="99"/>
    <w:semiHidden/>
    <w:unhideWhenUsed/>
    <w:rsid w:val="00046EA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6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385363">
      <w:bodyDiv w:val="1"/>
      <w:marLeft w:val="0"/>
      <w:marRight w:val="0"/>
      <w:marTop w:val="0"/>
      <w:marBottom w:val="0"/>
      <w:divBdr>
        <w:top w:val="none" w:sz="0" w:space="0" w:color="auto"/>
        <w:left w:val="none" w:sz="0" w:space="0" w:color="auto"/>
        <w:bottom w:val="none" w:sz="0" w:space="0" w:color="auto"/>
        <w:right w:val="none" w:sz="0" w:space="0" w:color="auto"/>
      </w:divBdr>
      <w:divsChild>
        <w:div w:id="2039160948">
          <w:marLeft w:val="0"/>
          <w:marRight w:val="0"/>
          <w:marTop w:val="0"/>
          <w:marBottom w:val="6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argoo.gov.kz/index/fromorg/55"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2629</Words>
  <Characters>14986</Characters>
  <Application>Microsoft Office Word</Application>
  <DocSecurity>0</DocSecurity>
  <Lines>124</Lines>
  <Paragraphs>35</Paragraphs>
  <ScaleCrop>false</ScaleCrop>
  <Company>Krokoz™</Company>
  <LinksUpToDate>false</LinksUpToDate>
  <CharactersWithSpaces>17580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2012-11-09T10:08:00Z</dcterms:created>
  <dcterms:modified xsi:type="dcterms:W3CDTF">2012-11-09T10:09:00Z</dcterms:modified>
</cp:coreProperties>
</file>