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AE" w:rsidRPr="008C4624" w:rsidRDefault="009811AE" w:rsidP="009811A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Естиярлар тобына арналған ұйымдастырылған</w:t>
      </w:r>
    </w:p>
    <w:p w:rsidR="009811AE" w:rsidRDefault="009811AE" w:rsidP="009811A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8C4624">
        <w:rPr>
          <w:rFonts w:ascii="Times New Roman" w:hAnsi="Times New Roman" w:cs="Times New Roman"/>
          <w:b/>
          <w:sz w:val="28"/>
          <w:szCs w:val="28"/>
          <w:lang w:val="kk-KZ"/>
        </w:rPr>
        <w:t>оқу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әрекетінің технологиялық картасы</w:t>
      </w:r>
    </w:p>
    <w:p w:rsidR="009811AE" w:rsidRDefault="009811AE" w:rsidP="009811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«Жұлдыз» тобы</w:t>
      </w:r>
    </w:p>
    <w:p w:rsidR="009811AE" w:rsidRPr="00384EDB" w:rsidRDefault="009811AE" w:rsidP="009811A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Бейсенбі</w:t>
      </w:r>
    </w:p>
    <w:p w:rsidR="009811AE" w:rsidRDefault="009811AE" w:rsidP="009811A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8A5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Шығармашылық»</w:t>
      </w:r>
    </w:p>
    <w:p w:rsidR="009811AE" w:rsidRPr="00B416D6" w:rsidRDefault="009811AE" w:rsidP="009811AE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Бөлім</w:t>
      </w:r>
      <w:r w:rsidRPr="00E27C0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Мүсіндеу</w:t>
      </w:r>
    </w:p>
    <w:p w:rsidR="009811AE" w:rsidRPr="00B416D6" w:rsidRDefault="009811AE" w:rsidP="009811AE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 «</w:t>
      </w:r>
      <w:r w:rsidRPr="009811AE">
        <w:rPr>
          <w:rFonts w:ascii="Times New Roman" w:hAnsi="Times New Roman" w:cs="Times New Roman"/>
          <w:sz w:val="28"/>
          <w:szCs w:val="28"/>
          <w:lang w:val="kk-KZ"/>
        </w:rPr>
        <w:t>Зымыран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811AE" w:rsidRDefault="009811AE" w:rsidP="009811AE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811AE">
        <w:rPr>
          <w:rFonts w:ascii="Times New Roman" w:hAnsi="Times New Roman" w:cs="Times New Roman"/>
          <w:sz w:val="28"/>
          <w:szCs w:val="28"/>
          <w:lang w:val="kk-KZ"/>
        </w:rPr>
        <w:t>Ермек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сазды илеу,шымшу, созу, бөлу арқылы ұсақ саусақ қимылдарын жетілдіру; есте сақтау, ойлай қабілеттерін дамыту. Сөздік қорын байыту,дұрыс айтуға танымдық қабілетін жетілдіру.  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11AE" w:rsidRPr="00771186" w:rsidRDefault="009811AE" w:rsidP="009811AE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Қостілдік компоненттер</w:t>
      </w:r>
      <w:r w:rsidRPr="00A0776D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ракета-зымыран</w:t>
      </w:r>
      <w:r w:rsidRPr="0077118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tbl>
      <w:tblPr>
        <w:tblW w:w="102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4831"/>
        <w:gridCol w:w="2706"/>
      </w:tblGrid>
      <w:tr w:rsidR="009811AE" w:rsidRPr="009811AE" w:rsidTr="002963D3">
        <w:trPr>
          <w:trHeight w:val="454"/>
        </w:trPr>
        <w:tc>
          <w:tcPr>
            <w:tcW w:w="2700" w:type="dxa"/>
          </w:tcPr>
          <w:p w:rsidR="009811AE" w:rsidRDefault="009811AE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-әрекет</w:t>
            </w:r>
          </w:p>
          <w:p w:rsidR="009811AE" w:rsidRPr="008A5D17" w:rsidRDefault="009811AE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831" w:type="dxa"/>
          </w:tcPr>
          <w:p w:rsidR="009811AE" w:rsidRDefault="009811AE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 іс-әрекеті</w:t>
            </w:r>
          </w:p>
          <w:p w:rsidR="00A62C08" w:rsidRPr="00A62C08" w:rsidRDefault="00A62C08" w:rsidP="00A62C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түрлі көліктердің суреттерін көрсетеді.</w:t>
            </w:r>
          </w:p>
        </w:tc>
        <w:tc>
          <w:tcPr>
            <w:tcW w:w="2706" w:type="dxa"/>
          </w:tcPr>
          <w:p w:rsidR="009811AE" w:rsidRPr="008A5D17" w:rsidRDefault="009811AE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9811AE" w:rsidRPr="00D61A84" w:rsidTr="002963D3">
        <w:trPr>
          <w:trHeight w:val="1293"/>
        </w:trPr>
        <w:tc>
          <w:tcPr>
            <w:tcW w:w="2700" w:type="dxa"/>
          </w:tcPr>
          <w:p w:rsidR="009811AE" w:rsidRPr="008F17E7" w:rsidRDefault="009811AE" w:rsidP="002963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Мотивациялық қызығушылық кезеңдері</w:t>
            </w:r>
          </w:p>
        </w:tc>
        <w:tc>
          <w:tcPr>
            <w:tcW w:w="4831" w:type="dxa"/>
          </w:tcPr>
          <w:p w:rsidR="009811AE" w:rsidRPr="00C23A58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 «Ыстық жүрек сыйлайық» бір-біріне жылы тілек айта отырып жүрекшені сыйлайды.</w:t>
            </w:r>
          </w:p>
        </w:tc>
        <w:tc>
          <w:tcPr>
            <w:tcW w:w="2706" w:type="dxa"/>
          </w:tcPr>
          <w:p w:rsidR="009811AE" w:rsidRPr="00BE5FB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бір-біріне жылы ақ тілектерін айтады. </w:t>
            </w:r>
          </w:p>
        </w:tc>
      </w:tr>
      <w:tr w:rsidR="009811AE" w:rsidRPr="009811AE" w:rsidTr="00912FAD">
        <w:trPr>
          <w:trHeight w:val="4093"/>
        </w:trPr>
        <w:tc>
          <w:tcPr>
            <w:tcW w:w="2700" w:type="dxa"/>
          </w:tcPr>
          <w:p w:rsidR="009811AE" w:rsidRPr="000232F1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Ұйымдастыру және ізденушілік кезеңдері </w:t>
            </w:r>
          </w:p>
          <w:p w:rsidR="009811AE" w:rsidRPr="008C4624" w:rsidRDefault="009811AE" w:rsidP="002963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811AE" w:rsidRPr="008A5D17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9811AE" w:rsidRDefault="00737DE4" w:rsidP="00737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балалардан бала бақшаға келгенде қандай көңіл-күйде келгендерін сұрайды.</w:t>
            </w:r>
          </w:p>
          <w:p w:rsidR="00737DE4" w:rsidRDefault="00737DE4" w:rsidP="00A62C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Қоюланып қара бұлт,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Жауды жаңбыр себелеп,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Жапырақтың астына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 қалды көбелек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 шайдай ашылды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Түтін тіке ұшады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Қарлығаштар қанатын,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Самғап биік ұшады.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балаларға ермексазбен қалай жұмыс істеуге болатыны жайлы және тазалықты сақтай отырып, ауызға салмай, сүлгіні қалай қолдануды үйретеді.</w:t>
            </w:r>
            <w:r w:rsidR="00F02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ермексазды илеп, жұмсартып, созып әр-түрлі пішіндерге қалай келтіруге болатынын түсіндіреді.</w:t>
            </w:r>
          </w:p>
          <w:p w:rsidR="00F02EE8" w:rsidRPr="00A62C08" w:rsidRDefault="00F02EE8" w:rsidP="00A62C0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Саусақ жаттығулары:</w:t>
            </w:r>
            <w:r w:rsidR="00A62C0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Саусақтарым кішкентай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 нәрсені меңгерді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Айналыпты шеберге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істеуді үйренді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Ермексазды аламын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Алақанға саламын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Домалатып ойнаймын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Қызығына тоймаймын</w:t>
            </w:r>
            <w:r w:rsidR="00A62C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ермексазды жібітіп зымыранды мүсіндейді.</w:t>
            </w:r>
          </w:p>
        </w:tc>
        <w:tc>
          <w:tcPr>
            <w:tcW w:w="2706" w:type="dxa"/>
          </w:tcPr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AE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жаттығуын </w:t>
            </w:r>
            <w:r w:rsidR="009811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тәрбиешімен бірге жасайды.</w:t>
            </w: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2C08" w:rsidRDefault="00A62C0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EE8" w:rsidRDefault="00F02EE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жұмысы</w:t>
            </w:r>
          </w:p>
          <w:p w:rsidR="00F02EE8" w:rsidRDefault="00F02EE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02EE8" w:rsidRPr="008F02AF" w:rsidRDefault="00F02EE8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11AE" w:rsidRPr="00D61A84" w:rsidTr="002963D3">
        <w:trPr>
          <w:trHeight w:val="1393"/>
        </w:trPr>
        <w:tc>
          <w:tcPr>
            <w:tcW w:w="2700" w:type="dxa"/>
          </w:tcPr>
          <w:p w:rsidR="009811AE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Бекіту, </w:t>
            </w:r>
          </w:p>
          <w:p w:rsidR="009811AE" w:rsidRPr="002A0E27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бақылау</w:t>
            </w:r>
          </w:p>
          <w:p w:rsidR="009811AE" w:rsidRPr="008A5D17" w:rsidRDefault="009811AE" w:rsidP="002963D3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31" w:type="dxa"/>
          </w:tcPr>
          <w:p w:rsidR="009811AE" w:rsidRPr="000353B1" w:rsidRDefault="009811AE" w:rsidP="002963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өздерінің бүгінгі сабақта немен танысқанын,сабақтын ұнағанын әлде ұнамағанын айтады.Балалардың жұмыстарын мақтау,мадақтау.</w:t>
            </w:r>
          </w:p>
        </w:tc>
        <w:tc>
          <w:tcPr>
            <w:tcW w:w="2706" w:type="dxa"/>
          </w:tcPr>
          <w:p w:rsidR="009811AE" w:rsidRPr="00753F47" w:rsidRDefault="009811AE" w:rsidP="00F02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</w:t>
            </w:r>
            <w:r w:rsidR="00F02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жұмыстарын көрмеге қояды</w:t>
            </w:r>
          </w:p>
        </w:tc>
      </w:tr>
    </w:tbl>
    <w:p w:rsidR="009811AE" w:rsidRDefault="009811AE" w:rsidP="009811A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Күтілетін нәтиже:                                                                                                       </w:t>
      </w:r>
    </w:p>
    <w:p w:rsidR="009811AE" w:rsidRPr="00F55879" w:rsidRDefault="009811AE" w:rsidP="009811A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  <w:r w:rsidR="00A62C08" w:rsidRPr="00A62C08">
        <w:rPr>
          <w:rFonts w:ascii="Times New Roman" w:hAnsi="Times New Roman" w:cs="Times New Roman"/>
          <w:sz w:val="28"/>
          <w:szCs w:val="28"/>
          <w:lang w:val="kk-KZ"/>
        </w:rPr>
        <w:t>Ауада ұшатын көлікті</w:t>
      </w:r>
      <w:r w:rsidRPr="00A62C0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>алыптастыру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2C08">
        <w:rPr>
          <w:rFonts w:ascii="Times New Roman" w:hAnsi="Times New Roman" w:cs="Times New Roman"/>
          <w:sz w:val="28"/>
          <w:szCs w:val="28"/>
          <w:lang w:val="kk-KZ"/>
        </w:rPr>
        <w:t>Ермексазбен жұмыс істеу дағдысын.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72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Меңгеруі</w:t>
      </w:r>
      <w:r w:rsidRPr="006C0F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керек: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2C08">
        <w:rPr>
          <w:rFonts w:ascii="Times New Roman" w:hAnsi="Times New Roman" w:cs="Times New Roman"/>
          <w:sz w:val="28"/>
          <w:szCs w:val="28"/>
          <w:lang w:val="kk-KZ"/>
        </w:rPr>
        <w:t>Сұраққа толық сөйлем құрап жауап беруді.Тыңдай білуді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04A3" w:rsidRPr="009811AE" w:rsidRDefault="00D61A8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6143625" cy="4019550"/>
            <wp:effectExtent l="19050" t="0" r="9525" b="0"/>
            <wp:docPr id="1" name="Рисунок 1" descr="C:\Users\ppp\Desktop\Мама\садик\картинки\iыа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p\Desktop\Мама\садик\картинки\iыаы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04A3" w:rsidRPr="009811AE" w:rsidSect="007446A9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1AE"/>
    <w:rsid w:val="00737DE4"/>
    <w:rsid w:val="0090593E"/>
    <w:rsid w:val="00912FAD"/>
    <w:rsid w:val="009811AE"/>
    <w:rsid w:val="00A62C08"/>
    <w:rsid w:val="00D61A84"/>
    <w:rsid w:val="00F02EE8"/>
    <w:rsid w:val="00F7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3</cp:revision>
  <dcterms:created xsi:type="dcterms:W3CDTF">2012-02-20T14:55:00Z</dcterms:created>
  <dcterms:modified xsi:type="dcterms:W3CDTF">2012-02-20T17:52:00Z</dcterms:modified>
</cp:coreProperties>
</file>