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5D" w:rsidRPr="00AB4F5D" w:rsidRDefault="00AB4F5D" w:rsidP="00AB4F5D">
      <w:pPr>
        <w:pStyle w:val="a3"/>
        <w:jc w:val="center"/>
      </w:pPr>
      <w:r w:rsidRPr="00AB4F5D">
        <w:rPr>
          <w:b/>
          <w:bCs/>
        </w:rPr>
        <w:t>ОБЩИЕ ПОЛОЖЕНИЯ</w:t>
      </w:r>
    </w:p>
    <w:p w:rsidR="00AB4F5D" w:rsidRPr="00AB4F5D" w:rsidRDefault="00AB4F5D" w:rsidP="00AB4F5D">
      <w:pPr>
        <w:pStyle w:val="a3"/>
        <w:jc w:val="both"/>
      </w:pPr>
      <w:bookmarkStart w:id="0" w:name="p1"/>
      <w:bookmarkEnd w:id="0"/>
      <w:r w:rsidRPr="00AB4F5D">
        <w:rPr>
          <w:b/>
          <w:bCs/>
        </w:rPr>
        <w:t>1.1</w:t>
      </w:r>
      <w:r w:rsidRPr="00AB4F5D">
        <w:t>. Настоящие Правила дорожного движения устанавливают единый порядок дорожного движения на всей территории Республики Казахстан. Другие нормативные акты, касающиеся дорожного движения, должны основываться на требованиях Правил и не противоречить им.</w:t>
      </w:r>
    </w:p>
    <w:p w:rsidR="00AB4F5D" w:rsidRPr="00AB4F5D" w:rsidRDefault="00AB4F5D" w:rsidP="00AB4F5D">
      <w:pPr>
        <w:pStyle w:val="a3"/>
        <w:jc w:val="both"/>
      </w:pPr>
      <w:bookmarkStart w:id="1" w:name="p2"/>
      <w:bookmarkEnd w:id="1"/>
      <w:r w:rsidRPr="00AB4F5D">
        <w:rPr>
          <w:b/>
          <w:bCs/>
        </w:rPr>
        <w:t>1.2</w:t>
      </w:r>
      <w:r w:rsidRPr="00AB4F5D">
        <w:t>. В Правилах используются следующие основные понятия: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Автомагистраль</w:t>
      </w:r>
      <w:r w:rsidRPr="00AB4F5D">
        <w:rPr>
          <w:rStyle w:val="apple-converted-space"/>
        </w:rPr>
        <w:t> </w:t>
      </w:r>
      <w:r w:rsidRPr="00AB4F5D">
        <w:t>—</w:t>
      </w:r>
      <w:r>
        <w:t xml:space="preserve"> </w:t>
      </w:r>
      <w:r w:rsidRPr="00AB4F5D">
        <w:t>дорога, обозначенная знаком</w:t>
      </w:r>
      <w:r w:rsidRPr="00AB4F5D">
        <w:rPr>
          <w:rStyle w:val="apple-converted-space"/>
        </w:rPr>
        <w:t> </w:t>
      </w:r>
      <w:hyperlink r:id="rId4" w:anchor="v1" w:history="1">
        <w:r w:rsidRPr="00AB4F5D">
          <w:rPr>
            <w:rStyle w:val="a4"/>
            <w:color w:val="auto"/>
            <w:u w:val="none"/>
          </w:rPr>
          <w:t>5.1</w:t>
        </w:r>
      </w:hyperlink>
      <w:r w:rsidRPr="00AB4F5D">
        <w:t>.;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Безопасность дорожного движения ---</w:t>
      </w:r>
      <w:r w:rsidRPr="00AB4F5D">
        <w:rPr>
          <w:rStyle w:val="apple-converted-space"/>
          <w:b/>
          <w:bCs/>
        </w:rPr>
        <w:t> </w:t>
      </w:r>
      <w:r w:rsidRPr="00AB4F5D">
        <w:t xml:space="preserve">состояние дорожного движения, отражающее степень защищенности его участников и государства от дорожно-транспортных </w:t>
      </w:r>
      <w:proofErr w:type="spellStart"/>
      <w:r w:rsidRPr="00AB4F5D">
        <w:t>проишествий</w:t>
      </w:r>
      <w:proofErr w:type="spellEnd"/>
      <w:r w:rsidRPr="00AB4F5D">
        <w:t xml:space="preserve"> и их последствий;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Велосипед</w:t>
      </w:r>
      <w:r w:rsidRPr="00AB4F5D">
        <w:rPr>
          <w:rStyle w:val="apple-converted-space"/>
        </w:rPr>
        <w:t> </w:t>
      </w:r>
      <w:r w:rsidRPr="00AB4F5D">
        <w:t>— транспортное средство, кроме инвалидных колясок, имеющее два колеса или более и приводимое в движение мускульной силой людей, находящихся на нем;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Водитель</w:t>
      </w:r>
      <w:proofErr w:type="gramStart"/>
      <w:r w:rsidRPr="00AB4F5D">
        <w:rPr>
          <w:rStyle w:val="apple-converted-space"/>
        </w:rPr>
        <w:t> </w:t>
      </w:r>
      <w:r w:rsidRPr="00AB4F5D">
        <w:t xml:space="preserve">—- </w:t>
      </w:r>
      <w:proofErr w:type="gramEnd"/>
      <w:r w:rsidRPr="00AB4F5D">
        <w:t xml:space="preserve">лицо, управляющее каким-либо транспортным средством, погонщик, ведущий по дороге вьючных, верховых животных или стадо. К водителю приравнивается </w:t>
      </w:r>
      <w:proofErr w:type="gramStart"/>
      <w:r w:rsidRPr="00AB4F5D">
        <w:t>обучающий</w:t>
      </w:r>
      <w:proofErr w:type="gramEnd"/>
      <w:r w:rsidRPr="00AB4F5D">
        <w:t xml:space="preserve"> вождению;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Вынужденная остановка</w:t>
      </w:r>
      <w:r w:rsidRPr="00AB4F5D">
        <w:rPr>
          <w:rStyle w:val="apple-converted-space"/>
        </w:rPr>
        <w:t> </w:t>
      </w:r>
      <w:r w:rsidRPr="00AB4F5D">
        <w:t>— прекращение движения транспортного средства из-за его технической неисправности или опасности, создаваемой перевозимым грузом, состоянием водителя (пассажира) или появлением препятствия на дороге;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Главная дорога</w:t>
      </w:r>
      <w:r w:rsidRPr="00AB4F5D">
        <w:rPr>
          <w:rStyle w:val="apple-converted-space"/>
        </w:rPr>
        <w:t> </w:t>
      </w:r>
      <w:proofErr w:type="gramStart"/>
      <w:r w:rsidRPr="00AB4F5D">
        <w:t>—д</w:t>
      </w:r>
      <w:proofErr w:type="gramEnd"/>
      <w:r w:rsidRPr="00AB4F5D">
        <w:t>орога, обозначенная знаками</w:t>
      </w:r>
      <w:r w:rsidRPr="00AB4F5D">
        <w:rPr>
          <w:rStyle w:val="apple-converted-space"/>
        </w:rPr>
        <w:t> </w:t>
      </w:r>
      <w:hyperlink r:id="rId5" w:anchor="v1" w:history="1">
        <w:r w:rsidRPr="00AB4F5D">
          <w:rPr>
            <w:rStyle w:val="a4"/>
            <w:color w:val="auto"/>
            <w:u w:val="none"/>
          </w:rPr>
          <w:t>2.1</w:t>
        </w:r>
      </w:hyperlink>
      <w:r w:rsidRPr="00AB4F5D">
        <w:t>,</w:t>
      </w:r>
      <w:r w:rsidRPr="00AB4F5D">
        <w:rPr>
          <w:rStyle w:val="apple-converted-space"/>
        </w:rPr>
        <w:t> </w:t>
      </w:r>
      <w:hyperlink r:id="rId6" w:anchor="v3_1" w:history="1">
        <w:r w:rsidRPr="00AB4F5D">
          <w:rPr>
            <w:rStyle w:val="a4"/>
            <w:color w:val="auto"/>
            <w:u w:val="none"/>
          </w:rPr>
          <w:t>2.3.1</w:t>
        </w:r>
      </w:hyperlink>
      <w:r w:rsidRPr="00AB4F5D">
        <w:t>—</w:t>
      </w:r>
      <w:hyperlink r:id="rId7" w:anchor="v3_3" w:history="1">
        <w:r w:rsidRPr="00AB4F5D">
          <w:rPr>
            <w:rStyle w:val="a4"/>
            <w:color w:val="auto"/>
            <w:u w:val="none"/>
          </w:rPr>
          <w:t>2.3.3</w:t>
        </w:r>
      </w:hyperlink>
      <w:r w:rsidRPr="00AB4F5D">
        <w:rPr>
          <w:rStyle w:val="apple-converted-space"/>
        </w:rPr>
        <w:t> </w:t>
      </w:r>
      <w:r w:rsidRPr="00AB4F5D">
        <w:t>или</w:t>
      </w:r>
      <w:r w:rsidRPr="00AB4F5D">
        <w:rPr>
          <w:rStyle w:val="apple-converted-space"/>
        </w:rPr>
        <w:t> </w:t>
      </w:r>
      <w:hyperlink r:id="rId8" w:anchor="v1" w:history="1">
        <w:r w:rsidRPr="00AB4F5D">
          <w:rPr>
            <w:rStyle w:val="a4"/>
            <w:color w:val="auto"/>
            <w:u w:val="none"/>
          </w:rPr>
          <w:t>5.1</w:t>
        </w:r>
      </w:hyperlink>
      <w:r w:rsidRPr="00AB4F5D">
        <w:t>, по отношению к пересекаемой (примыкающей), или дорога с твердым покрытием (</w:t>
      </w:r>
      <w:proofErr w:type="spellStart"/>
      <w:r w:rsidRPr="00AB4F5D">
        <w:t>асфальто</w:t>
      </w:r>
      <w:proofErr w:type="spellEnd"/>
      <w:r w:rsidRPr="00AB4F5D">
        <w:t xml:space="preserve">- и </w:t>
      </w:r>
      <w:proofErr w:type="spellStart"/>
      <w:r w:rsidRPr="00AB4F5D">
        <w:t>цементобетон</w:t>
      </w:r>
      <w:proofErr w:type="spellEnd"/>
      <w:r w:rsidRPr="00AB4F5D">
        <w:t xml:space="preserve">, каменные материалы и тому подобное) по отношению к грунтовой, либо любая дорога по отношению к выездам с прилегающих территорий. Наличие на второстепенной дороге непосредственно перед перекрестком участка с покрытием не делает ее равной по значению </w:t>
      </w:r>
      <w:proofErr w:type="gramStart"/>
      <w:r w:rsidRPr="00AB4F5D">
        <w:t>с</w:t>
      </w:r>
      <w:proofErr w:type="gramEnd"/>
      <w:r w:rsidRPr="00AB4F5D">
        <w:t xml:space="preserve"> пересекаемой;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Дорога</w:t>
      </w:r>
      <w:r w:rsidRPr="00AB4F5D">
        <w:rPr>
          <w:rStyle w:val="apple-converted-space"/>
        </w:rPr>
        <w:t> </w:t>
      </w:r>
      <w:r w:rsidRPr="00AB4F5D">
        <w:t>—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Дорожное движение ---</w:t>
      </w:r>
      <w:r w:rsidRPr="00AB4F5D">
        <w:rPr>
          <w:rStyle w:val="apple-converted-space"/>
          <w:b/>
          <w:bCs/>
        </w:rPr>
        <w:t> </w:t>
      </w:r>
      <w:r w:rsidRPr="00AB4F5D">
        <w:t>совокупность общественных отношений, возникающих при перемещении людей и грузов по дорогам с использованием транспортных средств либо без них (пешеходы), а также в процессе регулирования условий этого перемещения;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Дорожно-транспортное происшествие</w:t>
      </w:r>
      <w:r w:rsidRPr="00AB4F5D">
        <w:rPr>
          <w:rStyle w:val="apple-converted-space"/>
        </w:rPr>
        <w:t> </w:t>
      </w:r>
      <w:r w:rsidRPr="00AB4F5D">
        <w:t xml:space="preserve">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</w:t>
      </w:r>
      <w:proofErr w:type="spellStart"/>
      <w:r w:rsidRPr="00AB4F5D">
        <w:t>сооружения,грузы</w:t>
      </w:r>
      <w:proofErr w:type="spellEnd"/>
      <w:r w:rsidRPr="00AB4F5D">
        <w:t>, либо причинен иной материальный ущерб;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Железнодорожный переезд</w:t>
      </w:r>
      <w:r w:rsidRPr="00AB4F5D">
        <w:rPr>
          <w:rStyle w:val="apple-converted-space"/>
        </w:rPr>
        <w:t> </w:t>
      </w:r>
      <w:r w:rsidRPr="00AB4F5D">
        <w:t xml:space="preserve">— пересечение дороги с железнодорожными путями на одном </w:t>
      </w:r>
      <w:proofErr w:type="spellStart"/>
      <w:r w:rsidRPr="00AB4F5D">
        <w:t>уровне</w:t>
      </w:r>
      <w:proofErr w:type="gramStart"/>
      <w:r w:rsidRPr="00AB4F5D">
        <w:t>.Г</w:t>
      </w:r>
      <w:proofErr w:type="gramEnd"/>
      <w:r w:rsidRPr="00AB4F5D">
        <w:t>раницей</w:t>
      </w:r>
      <w:proofErr w:type="spellEnd"/>
      <w:r w:rsidRPr="00AB4F5D">
        <w:t xml:space="preserve"> переезда является участок дороги, ограниченный воображаемой линией на расстоянии 10 м от ближайшего рельса;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Жилая зона ---</w:t>
      </w:r>
      <w:r w:rsidRPr="00AB4F5D">
        <w:rPr>
          <w:rStyle w:val="apple-converted-space"/>
          <w:b/>
          <w:bCs/>
        </w:rPr>
        <w:t> </w:t>
      </w:r>
      <w:r w:rsidRPr="00AB4F5D">
        <w:t>участок, застроенная территория или массив, обозначенные знаком</w:t>
      </w:r>
      <w:r w:rsidRPr="00AB4F5D">
        <w:rPr>
          <w:rStyle w:val="apple-converted-space"/>
        </w:rPr>
        <w:t> </w:t>
      </w:r>
      <w:hyperlink r:id="rId9" w:anchor="v38" w:history="1">
        <w:r w:rsidRPr="00AB4F5D">
          <w:rPr>
            <w:rStyle w:val="a4"/>
            <w:color w:val="auto"/>
            <w:u w:val="none"/>
          </w:rPr>
          <w:t>5.38</w:t>
        </w:r>
      </w:hyperlink>
      <w:proofErr w:type="gramStart"/>
      <w:r w:rsidRPr="00AB4F5D">
        <w:rPr>
          <w:rStyle w:val="apple-converted-space"/>
        </w:rPr>
        <w:t> </w:t>
      </w:r>
      <w:r w:rsidRPr="00AB4F5D">
        <w:t>;</w:t>
      </w:r>
      <w:proofErr w:type="gramEnd"/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Край проезжей части ---</w:t>
      </w:r>
      <w:r w:rsidRPr="00AB4F5D">
        <w:rPr>
          <w:rStyle w:val="apple-converted-space"/>
          <w:b/>
          <w:bCs/>
        </w:rPr>
        <w:t> </w:t>
      </w:r>
      <w:r w:rsidRPr="00AB4F5D">
        <w:t xml:space="preserve">определяется линией разметки, а при ее отсутствии условной линией, проходящей по кромке дорожного покрытия, а также в месте примыкания проезжей части к трамвайным путям у края дороги. При невозможности определить кромку дорожного покрытия, в </w:t>
      </w:r>
      <w:r w:rsidRPr="00AB4F5D">
        <w:lastRenderedPageBreak/>
        <w:t>том числе и по дорожным условиям, край проезжей части определяется самим водителем по краю накатанной полосы;</w:t>
      </w:r>
    </w:p>
    <w:p w:rsidR="00AB4F5D" w:rsidRPr="00AB4F5D" w:rsidRDefault="00AB4F5D" w:rsidP="00AB4F5D">
      <w:pPr>
        <w:pStyle w:val="a3"/>
        <w:jc w:val="both"/>
      </w:pPr>
      <w:proofErr w:type="gramStart"/>
      <w:r w:rsidRPr="00AB4F5D">
        <w:rPr>
          <w:b/>
          <w:bCs/>
        </w:rPr>
        <w:t>Маневрирование ---</w:t>
      </w:r>
      <w:r w:rsidRPr="00AB4F5D">
        <w:rPr>
          <w:rStyle w:val="apple-converted-space"/>
          <w:b/>
          <w:bCs/>
        </w:rPr>
        <w:t> </w:t>
      </w:r>
      <w:r w:rsidRPr="00AB4F5D">
        <w:t>начало движения от остановки (стоянки), остановка, поворот (разворот), перестроение, торможение и движение транспортного средства задним ходом;</w:t>
      </w:r>
      <w:proofErr w:type="gramEnd"/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Маршрутное транспортное средство</w:t>
      </w:r>
      <w:r w:rsidRPr="00AB4F5D">
        <w:rPr>
          <w:rStyle w:val="apple-converted-space"/>
        </w:rPr>
        <w:t> </w:t>
      </w:r>
      <w:r w:rsidRPr="00AB4F5D">
        <w:t>— транспортное средство общего пользования (автобус, троллейбус, трамвай), предназначенное для перевозки по дорогам пассажиров и движущееся по установленному маршруту с обозначенными остановочными пунктами (остановками);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Механическое транспортное средство</w:t>
      </w:r>
      <w:r w:rsidRPr="00AB4F5D">
        <w:rPr>
          <w:rStyle w:val="apple-converted-space"/>
        </w:rPr>
        <w:t> </w:t>
      </w:r>
      <w:r w:rsidRPr="00AB4F5D">
        <w:t>— транспортное средство, кроме мопеда, приводимое в движение двигателем. Термин распространяется также на любые тракторы и самоходные машины;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Мопед</w:t>
      </w:r>
      <w:r w:rsidRPr="00AB4F5D">
        <w:rPr>
          <w:rStyle w:val="apple-converted-space"/>
        </w:rPr>
        <w:t> </w:t>
      </w:r>
      <w:r w:rsidRPr="00AB4F5D">
        <w:t>— двух- или трехколесное транспортное средство, приводимое в движение двигателем с рабочим объемом не более 50 см</w:t>
      </w:r>
      <w:r w:rsidRPr="00AB4F5D">
        <w:rPr>
          <w:vertAlign w:val="superscript"/>
        </w:rPr>
        <w:t>3</w:t>
      </w:r>
      <w:r w:rsidRPr="00AB4F5D">
        <w:rPr>
          <w:rStyle w:val="apple-converted-space"/>
        </w:rPr>
        <w:t> </w:t>
      </w:r>
      <w:r w:rsidRPr="00AB4F5D">
        <w:t>и имеющее максимальную конструктивную скорость не более 50 км/ч</w:t>
      </w:r>
      <w:proofErr w:type="gramStart"/>
      <w:r w:rsidRPr="00AB4F5D">
        <w:t xml:space="preserve"> .</w:t>
      </w:r>
      <w:proofErr w:type="gramEnd"/>
      <w:r w:rsidRPr="00AB4F5D">
        <w:t xml:space="preserve"> К мопедам приравниваются велосипеды с подвесным двигателем, </w:t>
      </w:r>
      <w:proofErr w:type="spellStart"/>
      <w:r w:rsidRPr="00AB4F5D">
        <w:t>мокики</w:t>
      </w:r>
      <w:proofErr w:type="spellEnd"/>
      <w:r w:rsidRPr="00AB4F5D">
        <w:t xml:space="preserve"> и другие транспортные средства с аналогичными характеристиками.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Мотоцикл</w:t>
      </w:r>
      <w:r w:rsidRPr="00AB4F5D">
        <w:rPr>
          <w:rStyle w:val="apple-converted-space"/>
          <w:b/>
          <w:bCs/>
        </w:rPr>
        <w:t> </w:t>
      </w:r>
      <w:r w:rsidRPr="00AB4F5D">
        <w:t>—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кг.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Населенный пункт</w:t>
      </w:r>
      <w:r w:rsidRPr="00AB4F5D">
        <w:rPr>
          <w:rStyle w:val="apple-converted-space"/>
        </w:rPr>
        <w:t> </w:t>
      </w:r>
      <w:r w:rsidRPr="00AB4F5D">
        <w:t>— застроенная территория, въезды на которую и выезды с которой обозначены знаками</w:t>
      </w:r>
      <w:r w:rsidRPr="00AB4F5D">
        <w:rPr>
          <w:rStyle w:val="apple-converted-space"/>
        </w:rPr>
        <w:t> </w:t>
      </w:r>
      <w:hyperlink r:id="rId10" w:anchor="v22" w:history="1">
        <w:r w:rsidRPr="00AB4F5D">
          <w:rPr>
            <w:rStyle w:val="a4"/>
            <w:color w:val="auto"/>
            <w:u w:val="none"/>
          </w:rPr>
          <w:t>5.22</w:t>
        </w:r>
      </w:hyperlink>
      <w:r w:rsidRPr="00AB4F5D">
        <w:t>—</w:t>
      </w:r>
      <w:hyperlink r:id="rId11" w:anchor="v25" w:history="1">
        <w:r w:rsidRPr="00AB4F5D">
          <w:rPr>
            <w:rStyle w:val="a4"/>
            <w:color w:val="auto"/>
            <w:u w:val="none"/>
          </w:rPr>
          <w:t>5.25</w:t>
        </w:r>
      </w:hyperlink>
      <w:r w:rsidRPr="00AB4F5D">
        <w:t>.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Недостаточная видимость</w:t>
      </w:r>
      <w:r w:rsidRPr="00AB4F5D">
        <w:rPr>
          <w:rStyle w:val="apple-converted-space"/>
        </w:rPr>
        <w:t> </w:t>
      </w:r>
      <w:r w:rsidRPr="00AB4F5D">
        <w:t>— видимость дороги менее 300 метров в условиях тумана, дождя, снегопада и тому подобного, а также в сумерки.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Обгон</w:t>
      </w:r>
      <w:r w:rsidRPr="00AB4F5D">
        <w:rPr>
          <w:rStyle w:val="apple-converted-space"/>
        </w:rPr>
        <w:t> </w:t>
      </w:r>
      <w:r w:rsidRPr="00AB4F5D">
        <w:rPr>
          <w:b/>
          <w:bCs/>
        </w:rPr>
        <w:t>---</w:t>
      </w:r>
      <w:r w:rsidRPr="00AB4F5D">
        <w:rPr>
          <w:rStyle w:val="apple-converted-space"/>
        </w:rPr>
        <w:t> </w:t>
      </w:r>
      <w:r w:rsidRPr="00AB4F5D">
        <w:t>опережение движущегося  впереди на минимальной безопасной дистанции транспортного средства или состава транспортных средств, связанное с выездом из занимаемой полосы.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Обочина</w:t>
      </w:r>
      <w:r w:rsidRPr="00AB4F5D">
        <w:rPr>
          <w:rStyle w:val="apple-converted-space"/>
        </w:rPr>
        <w:t> </w:t>
      </w:r>
      <w:r w:rsidRPr="00AB4F5D">
        <w:rPr>
          <w:b/>
          <w:bCs/>
        </w:rPr>
        <w:t>---</w:t>
      </w:r>
      <w:r w:rsidRPr="00AB4F5D">
        <w:rPr>
          <w:rStyle w:val="apple-converted-space"/>
        </w:rPr>
        <w:t> </w:t>
      </w:r>
      <w:r w:rsidRPr="00AB4F5D">
        <w:t>грунтовая или укрепленная покрытием полоса между бровкой (или бордюром) и краем проезжей части на одном с ней уровне;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Опасность для движения</w:t>
      </w:r>
      <w:r w:rsidRPr="00AB4F5D">
        <w:rPr>
          <w:rStyle w:val="apple-converted-space"/>
        </w:rPr>
        <w:t> </w:t>
      </w:r>
      <w:r w:rsidRPr="00AB4F5D">
        <w:rPr>
          <w:b/>
          <w:bCs/>
        </w:rPr>
        <w:t>---</w:t>
      </w:r>
      <w:r w:rsidRPr="00AB4F5D">
        <w:rPr>
          <w:rStyle w:val="apple-converted-space"/>
          <w:b/>
          <w:bCs/>
        </w:rPr>
        <w:t> </w:t>
      </w:r>
      <w:r w:rsidRPr="00AB4F5D">
        <w:t>внезапное изменение в дорожном движении, угрожающее его безопасности и требующее изменения скорости и (или) маневрирования транспортного средства;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Организация дорожного движения ---</w:t>
      </w:r>
      <w:r w:rsidRPr="00AB4F5D">
        <w:rPr>
          <w:rStyle w:val="apple-converted-space"/>
          <w:b/>
          <w:bCs/>
        </w:rPr>
        <w:t> </w:t>
      </w:r>
      <w:r w:rsidRPr="00AB4F5D">
        <w:t>комплекс организационно-технических мероприятий и распорядительных действий по управлению движением на дорогах;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Организованная пешая колонна</w:t>
      </w:r>
      <w:r w:rsidRPr="00AB4F5D">
        <w:rPr>
          <w:rStyle w:val="apple-converted-space"/>
        </w:rPr>
        <w:t> </w:t>
      </w:r>
      <w:r w:rsidRPr="00AB4F5D">
        <w:t>— группа движущихся по дороге пешеходов, организованная и обозначенная в соответствии с требованиями пункта</w:t>
      </w:r>
      <w:r w:rsidRPr="00AB4F5D">
        <w:rPr>
          <w:rStyle w:val="apple-converted-space"/>
        </w:rPr>
        <w:t> </w:t>
      </w:r>
      <w:hyperlink r:id="rId12" w:anchor="p2" w:history="1">
        <w:r w:rsidRPr="00AB4F5D">
          <w:rPr>
            <w:rStyle w:val="a4"/>
            <w:color w:val="auto"/>
            <w:u w:val="none"/>
          </w:rPr>
          <w:t>3.2</w:t>
        </w:r>
      </w:hyperlink>
      <w:r w:rsidRPr="00AB4F5D">
        <w:rPr>
          <w:rStyle w:val="apple-converted-space"/>
        </w:rPr>
        <w:t> </w:t>
      </w:r>
      <w:r w:rsidRPr="00AB4F5D">
        <w:t>Правил;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Организованная транспортная колонна</w:t>
      </w:r>
      <w:r w:rsidRPr="00AB4F5D">
        <w:rPr>
          <w:rStyle w:val="apple-converted-space"/>
        </w:rPr>
        <w:t> </w:t>
      </w:r>
      <w:r w:rsidRPr="00AB4F5D">
        <w:t>— группа из трех и более механических транспортных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проблесковым маячком синего цвета или маячками синего и красного цветов;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Остановка</w:t>
      </w:r>
      <w:r w:rsidRPr="00AB4F5D">
        <w:rPr>
          <w:rStyle w:val="apple-converted-space"/>
          <w:b/>
          <w:bCs/>
        </w:rPr>
        <w:t> </w:t>
      </w:r>
      <w:r w:rsidRPr="00AB4F5D">
        <w:t xml:space="preserve">— преднамеренное прекращение движения транспортного средства на время до 5 мин, а также на большее, если это необходимо для посадки или высадки </w:t>
      </w:r>
      <w:proofErr w:type="gramStart"/>
      <w:r w:rsidRPr="00AB4F5D">
        <w:t>пассажиров</w:t>
      </w:r>
      <w:proofErr w:type="gramEnd"/>
      <w:r w:rsidRPr="00AB4F5D">
        <w:t xml:space="preserve"> либо загрузки или разгрузки транспортного средства.</w:t>
      </w:r>
    </w:p>
    <w:p w:rsidR="00AB4F5D" w:rsidRPr="00AB4F5D" w:rsidRDefault="00AB4F5D" w:rsidP="00AB4F5D">
      <w:pPr>
        <w:pStyle w:val="a3"/>
      </w:pPr>
      <w:r w:rsidRPr="00AB4F5D">
        <w:t>           </w:t>
      </w:r>
      <w:r w:rsidRPr="00AB4F5D">
        <w:rPr>
          <w:rStyle w:val="apple-converted-space"/>
        </w:rPr>
        <w:t> </w:t>
      </w:r>
      <w:r w:rsidRPr="00AB4F5D">
        <w:t>Примечание. Не считается остановкой (стоянкой) прекращение движения транспортного средства,            обусловленное организацией дорожного движения.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lastRenderedPageBreak/>
        <w:t>Пассажир ---</w:t>
      </w:r>
      <w:r w:rsidRPr="00AB4F5D">
        <w:rPr>
          <w:rStyle w:val="apple-converted-space"/>
          <w:b/>
          <w:bCs/>
        </w:rPr>
        <w:t> </w:t>
      </w:r>
      <w:r w:rsidRPr="00AB4F5D">
        <w:t xml:space="preserve">лицо, находящееся </w:t>
      </w:r>
      <w:proofErr w:type="gramStart"/>
      <w:r w:rsidRPr="00AB4F5D">
        <w:t>в(</w:t>
      </w:r>
      <w:proofErr w:type="gramEnd"/>
      <w:r w:rsidRPr="00AB4F5D">
        <w:t>на) транспортном средстве и не управляющее им;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Перекрёсток</w:t>
      </w:r>
      <w:r w:rsidRPr="00AB4F5D">
        <w:rPr>
          <w:rStyle w:val="apple-converted-space"/>
        </w:rPr>
        <w:t> </w:t>
      </w:r>
      <w:r w:rsidRPr="00AB4F5D">
        <w:t>—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территорий, а также места пересечения (</w:t>
      </w:r>
      <w:proofErr w:type="spellStart"/>
      <w:r w:rsidRPr="00AB4F5D">
        <w:t>прмыкания</w:t>
      </w:r>
      <w:proofErr w:type="spellEnd"/>
      <w:r w:rsidRPr="00AB4F5D">
        <w:t>) с полевыми, лесными и другими второстепенными дорогами, перед которыми не установлены знаки приоритета;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Перестроение ---</w:t>
      </w:r>
      <w:r w:rsidRPr="00AB4F5D">
        <w:rPr>
          <w:rStyle w:val="apple-converted-space"/>
          <w:b/>
          <w:bCs/>
        </w:rPr>
        <w:t> </w:t>
      </w:r>
      <w:r w:rsidRPr="00AB4F5D">
        <w:t>смена занимаемой транспортным средством полосы движения;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Пешеход</w:t>
      </w:r>
      <w:r w:rsidRPr="00AB4F5D">
        <w:rPr>
          <w:rStyle w:val="apple-converted-space"/>
        </w:rPr>
        <w:t> </w:t>
      </w:r>
      <w:r w:rsidRPr="00AB4F5D">
        <w:t>—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Пешеходный переход</w:t>
      </w:r>
      <w:r w:rsidRPr="00AB4F5D">
        <w:rPr>
          <w:rStyle w:val="apple-converted-space"/>
        </w:rPr>
        <w:t> </w:t>
      </w:r>
      <w:r w:rsidRPr="00AB4F5D">
        <w:t>— участок проезжей части, обозначенный знаками</w:t>
      </w:r>
      <w:r w:rsidRPr="00AB4F5D">
        <w:rPr>
          <w:rStyle w:val="apple-converted-space"/>
        </w:rPr>
        <w:t> </w:t>
      </w:r>
      <w:hyperlink r:id="rId13" w:anchor="v16_1" w:history="1">
        <w:r w:rsidRPr="00AB4F5D">
          <w:rPr>
            <w:rStyle w:val="a4"/>
            <w:color w:val="auto"/>
            <w:u w:val="none"/>
          </w:rPr>
          <w:t>5.16.1</w:t>
        </w:r>
      </w:hyperlink>
      <w:r w:rsidRPr="00AB4F5D">
        <w:t>,</w:t>
      </w:r>
      <w:r w:rsidRPr="00AB4F5D">
        <w:rPr>
          <w:rStyle w:val="apple-converted-space"/>
        </w:rPr>
        <w:t> </w:t>
      </w:r>
      <w:hyperlink r:id="rId14" w:anchor="v16_2" w:history="1">
        <w:r w:rsidRPr="00AB4F5D">
          <w:rPr>
            <w:rStyle w:val="a4"/>
            <w:color w:val="auto"/>
            <w:u w:val="none"/>
          </w:rPr>
          <w:t>5.16.2</w:t>
        </w:r>
      </w:hyperlink>
      <w:r w:rsidRPr="00AB4F5D">
        <w:rPr>
          <w:rStyle w:val="apple-converted-space"/>
        </w:rPr>
        <w:t> </w:t>
      </w:r>
      <w:r w:rsidRPr="00AB4F5D">
        <w:t>и (или) разметкой</w:t>
      </w:r>
      <w:r w:rsidRPr="00AB4F5D">
        <w:rPr>
          <w:rStyle w:val="apple-converted-space"/>
        </w:rPr>
        <w:t> </w:t>
      </w:r>
      <w:hyperlink r:id="rId15" w:history="1">
        <w:r w:rsidRPr="00AB4F5D">
          <w:rPr>
            <w:rStyle w:val="a4"/>
            <w:color w:val="auto"/>
            <w:u w:val="none"/>
          </w:rPr>
          <w:t>1.14.1</w:t>
        </w:r>
      </w:hyperlink>
      <w:r w:rsidRPr="00AB4F5D">
        <w:rPr>
          <w:rStyle w:val="apple-converted-space"/>
        </w:rPr>
        <w:t> </w:t>
      </w:r>
      <w:r w:rsidRPr="00AB4F5D">
        <w:t>-</w:t>
      </w:r>
      <w:r w:rsidRPr="00AB4F5D">
        <w:rPr>
          <w:rStyle w:val="apple-converted-space"/>
        </w:rPr>
        <w:t> </w:t>
      </w:r>
      <w:hyperlink r:id="rId16" w:history="1">
        <w:r w:rsidRPr="00AB4F5D">
          <w:rPr>
            <w:rStyle w:val="a4"/>
            <w:color w:val="auto"/>
            <w:u w:val="none"/>
          </w:rPr>
          <w:t>1.14.3</w:t>
        </w:r>
      </w:hyperlink>
      <w:r w:rsidRPr="00AB4F5D">
        <w:rPr>
          <w:rStyle w:val="apple-converted-space"/>
        </w:rPr>
        <w:t> </w:t>
      </w:r>
      <w:r w:rsidRPr="00AB4F5D">
        <w:t>и выделенный для движения пешеходов через дорогу. При отсутствии разметки ширина пешеходного перехода определяется расстоянием между знаками</w:t>
      </w:r>
      <w:r w:rsidRPr="00AB4F5D">
        <w:rPr>
          <w:rStyle w:val="apple-converted-space"/>
        </w:rPr>
        <w:t> </w:t>
      </w:r>
      <w:hyperlink r:id="rId17" w:anchor="v16_1" w:history="1">
        <w:r w:rsidRPr="00AB4F5D">
          <w:rPr>
            <w:rStyle w:val="a4"/>
            <w:color w:val="auto"/>
            <w:u w:val="none"/>
          </w:rPr>
          <w:t>5.16.1</w:t>
        </w:r>
      </w:hyperlink>
      <w:r w:rsidRPr="00AB4F5D">
        <w:rPr>
          <w:rStyle w:val="apple-converted-space"/>
        </w:rPr>
        <w:t> </w:t>
      </w:r>
      <w:r w:rsidRPr="00AB4F5D">
        <w:t>и</w:t>
      </w:r>
      <w:r w:rsidRPr="00AB4F5D">
        <w:rPr>
          <w:rStyle w:val="apple-converted-space"/>
        </w:rPr>
        <w:t> </w:t>
      </w:r>
      <w:hyperlink r:id="rId18" w:anchor="v16_2" w:history="1">
        <w:r w:rsidRPr="00AB4F5D">
          <w:rPr>
            <w:rStyle w:val="a4"/>
            <w:color w:val="auto"/>
            <w:u w:val="none"/>
          </w:rPr>
          <w:t>5.16.2</w:t>
        </w:r>
      </w:hyperlink>
      <w:r w:rsidRPr="00AB4F5D">
        <w:t>. по оси дороги;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Полоса движения —</w:t>
      </w:r>
      <w:r w:rsidRPr="00AB4F5D">
        <w:rPr>
          <w:rStyle w:val="apple-converted-space"/>
        </w:rPr>
        <w:t> </w:t>
      </w:r>
      <w:r w:rsidRPr="00AB4F5D">
        <w:t>любая из продольных полос проезжей части, обозначенная или не обозначенная разметкой и имеющая ширину, достаточную для движения автомобилей в один ряд;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Преимущество (приоритет)</w:t>
      </w:r>
      <w:r w:rsidRPr="00AB4F5D">
        <w:rPr>
          <w:rStyle w:val="apple-converted-space"/>
        </w:rPr>
        <w:t> </w:t>
      </w:r>
      <w:r w:rsidRPr="00AB4F5D">
        <w:t>— право на первоочередное движение в намеченном направлении по отношению к другим участникам движения;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Прилегающая территория</w:t>
      </w:r>
      <w:r w:rsidRPr="00AB4F5D">
        <w:rPr>
          <w:rStyle w:val="apple-converted-space"/>
        </w:rPr>
        <w:t> </w:t>
      </w:r>
      <w:r w:rsidRPr="00AB4F5D">
        <w:t xml:space="preserve">— территория, непосредственно прилегающая к дороге и не предназначенная для сквозного движения транспортных средств (дворы, жилые массивы, автостоянки, автозаправочные </w:t>
      </w:r>
      <w:proofErr w:type="spellStart"/>
      <w:r w:rsidRPr="00AB4F5D">
        <w:t>станции</w:t>
      </w:r>
      <w:proofErr w:type="gramStart"/>
      <w:r w:rsidRPr="00AB4F5D">
        <w:t>,п</w:t>
      </w:r>
      <w:proofErr w:type="gramEnd"/>
      <w:r w:rsidRPr="00AB4F5D">
        <w:t>редприятия</w:t>
      </w:r>
      <w:proofErr w:type="spellEnd"/>
      <w:r w:rsidRPr="00AB4F5D">
        <w:t xml:space="preserve"> и тому подобное);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Прицеп</w:t>
      </w:r>
      <w:r w:rsidRPr="00AB4F5D">
        <w:rPr>
          <w:rStyle w:val="apple-converted-space"/>
        </w:rPr>
        <w:t> </w:t>
      </w:r>
      <w:r w:rsidRPr="00AB4F5D">
        <w:t>— транспортное средство, не оборудованное двигателем и предназначенное для движения в составе с механическим транспортным средством. Термин распространяется  на полуприцепы и прицепы-роспуски;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Проезжая часть</w:t>
      </w:r>
      <w:r w:rsidRPr="00AB4F5D">
        <w:rPr>
          <w:rStyle w:val="apple-converted-space"/>
        </w:rPr>
        <w:t> </w:t>
      </w:r>
      <w:r w:rsidRPr="00AB4F5D">
        <w:t>— элемент дороги, предназначенный для движения безрельсовых транспортных средств;</w:t>
      </w:r>
    </w:p>
    <w:p w:rsidR="00AB4F5D" w:rsidRPr="00AB4F5D" w:rsidRDefault="00AB4F5D" w:rsidP="00AB4F5D">
      <w:pPr>
        <w:pStyle w:val="a3"/>
        <w:jc w:val="both"/>
      </w:pPr>
      <w:proofErr w:type="gramStart"/>
      <w:r w:rsidRPr="00AB4F5D">
        <w:rPr>
          <w:b/>
          <w:bCs/>
        </w:rPr>
        <w:t>Разделительная полоса</w:t>
      </w:r>
      <w:r w:rsidRPr="00AB4F5D">
        <w:rPr>
          <w:rStyle w:val="apple-converted-space"/>
        </w:rPr>
        <w:t> </w:t>
      </w:r>
      <w:r w:rsidRPr="00AB4F5D">
        <w:t>— конструктивно выделенный элемент дороги, разделяющий смежные проезжие части и не предназначенный для движения или остановки безрельсовых транспортных средств и пешеходов, за исключением вынужденной остановки пешеходов при пересечении дороги вне населенного пункта;</w:t>
      </w:r>
      <w:proofErr w:type="gramEnd"/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Разрешенная максимальная масса</w:t>
      </w:r>
      <w:r w:rsidRPr="00AB4F5D">
        <w:rPr>
          <w:rStyle w:val="apple-converted-space"/>
        </w:rPr>
        <w:t> </w:t>
      </w:r>
      <w:r w:rsidRPr="00AB4F5D">
        <w:t>—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 За разрешенную максимальную массу состава транспортных средств, то есть сцепленных и движущихся как одно целое, принимается сумма разрешенных максимальных масс транспортных средств, входящих в состав;</w:t>
      </w:r>
    </w:p>
    <w:p w:rsidR="00AB4F5D" w:rsidRPr="00AB4F5D" w:rsidRDefault="00AB4F5D" w:rsidP="00AB4F5D">
      <w:pPr>
        <w:pStyle w:val="a3"/>
        <w:jc w:val="both"/>
      </w:pPr>
      <w:proofErr w:type="gramStart"/>
      <w:r w:rsidRPr="00AB4F5D">
        <w:rPr>
          <w:b/>
          <w:bCs/>
        </w:rPr>
        <w:t>Регулировщик</w:t>
      </w:r>
      <w:r w:rsidRPr="00AB4F5D">
        <w:rPr>
          <w:rStyle w:val="apple-converted-space"/>
        </w:rPr>
        <w:t> </w:t>
      </w:r>
      <w:r w:rsidRPr="00AB4F5D">
        <w:t xml:space="preserve">— сотрудник органов внутренних дел (милиции), военной автоинспекции или военнослужащий дорожно-комендантского подразделения, работник дорожно-эксплуатационной службы, дежурный на железнодорожном переезде, паромной переправе, дружинник, внештатный сотрудник милиции, имеющие соответствующие удостоверение и экипировку (форменную одежду или отличительный знак — нарукавную повязку, жезл, диск с красным сигналом либо </w:t>
      </w:r>
      <w:proofErr w:type="spellStart"/>
      <w:r w:rsidRPr="00AB4F5D">
        <w:lastRenderedPageBreak/>
        <w:t>световозвращателем</w:t>
      </w:r>
      <w:proofErr w:type="spellEnd"/>
      <w:r w:rsidRPr="00AB4F5D">
        <w:t>, красный фонарь или флажок), уполномоченные выполнять распорядительные действия по управлению движением на дорогах;</w:t>
      </w:r>
      <w:proofErr w:type="gramEnd"/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Стоянка</w:t>
      </w:r>
      <w:r w:rsidRPr="00AB4F5D">
        <w:rPr>
          <w:rStyle w:val="apple-converted-space"/>
        </w:rPr>
        <w:t> </w:t>
      </w:r>
      <w:r w:rsidRPr="00AB4F5D">
        <w:t>— преднамеренное прекращение движения транспортного средства на время более 5 мин по причинам, не связанным с посадкой или высадкой пассажиров, либо загрузкой или разгрузкой транспортного средства;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Темное время суток</w:t>
      </w:r>
      <w:r w:rsidRPr="00AB4F5D">
        <w:rPr>
          <w:rStyle w:val="apple-converted-space"/>
        </w:rPr>
        <w:t> </w:t>
      </w:r>
      <w:r w:rsidRPr="00AB4F5D">
        <w:t>— промежуток времени от конца вечерних сумерек до начала утренних сумерек;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Транспортное средство</w:t>
      </w:r>
      <w:r w:rsidRPr="00AB4F5D">
        <w:rPr>
          <w:rStyle w:val="apple-converted-space"/>
        </w:rPr>
        <w:t> </w:t>
      </w:r>
      <w:r w:rsidRPr="00AB4F5D">
        <w:t>— устройство, предназначенное для перевозки по дорогам людей, грузов или оборудования, установленного на нем;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Тротуар</w:t>
      </w:r>
      <w:r w:rsidRPr="00AB4F5D">
        <w:rPr>
          <w:rStyle w:val="apple-converted-space"/>
        </w:rPr>
        <w:t> </w:t>
      </w:r>
      <w:r w:rsidRPr="00AB4F5D">
        <w:t>— элемент дороги, предназначенный для движения пешеходов и примыкающий к проезжей части или отделенный от нее газоном;</w:t>
      </w:r>
    </w:p>
    <w:p w:rsidR="00AB4F5D" w:rsidRPr="00AB4F5D" w:rsidRDefault="00AB4F5D" w:rsidP="00AB4F5D">
      <w:pPr>
        <w:pStyle w:val="a3"/>
        <w:jc w:val="both"/>
      </w:pPr>
      <w:r w:rsidRPr="00AB4F5D">
        <w:rPr>
          <w:b/>
          <w:bCs/>
        </w:rPr>
        <w:t>Уступить дорогу (не создавать помех)</w:t>
      </w:r>
      <w:r w:rsidRPr="00AB4F5D">
        <w:rPr>
          <w:rStyle w:val="apple-converted-space"/>
        </w:rPr>
        <w:t> </w:t>
      </w:r>
      <w:r w:rsidRPr="00AB4F5D">
        <w:t>—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скорость;</w:t>
      </w:r>
    </w:p>
    <w:p w:rsidR="00AB4F5D" w:rsidRPr="00AB4F5D" w:rsidRDefault="00AB4F5D" w:rsidP="00AB4F5D">
      <w:pPr>
        <w:pStyle w:val="a3"/>
      </w:pPr>
      <w:r w:rsidRPr="00AB4F5D">
        <w:rPr>
          <w:b/>
          <w:bCs/>
        </w:rPr>
        <w:t>Участник дорожного движения</w:t>
      </w:r>
      <w:r w:rsidRPr="00AB4F5D">
        <w:rPr>
          <w:rStyle w:val="apple-converted-space"/>
        </w:rPr>
        <w:t> </w:t>
      </w:r>
      <w:r w:rsidRPr="00AB4F5D">
        <w:t>— лицо, принимающее непосредственное участие в процессе движения в качестве водителя, пешехода, пассажира транспортного средства.</w:t>
      </w:r>
    </w:p>
    <w:p w:rsidR="00AB4F5D" w:rsidRPr="00AB4F5D" w:rsidRDefault="00AB4F5D" w:rsidP="00AB4F5D">
      <w:pPr>
        <w:pStyle w:val="a3"/>
      </w:pPr>
      <w:bookmarkStart w:id="2" w:name="p3"/>
      <w:bookmarkEnd w:id="2"/>
      <w:r w:rsidRPr="00AB4F5D">
        <w:rPr>
          <w:b/>
          <w:bCs/>
        </w:rPr>
        <w:t>1.3</w:t>
      </w:r>
      <w:r w:rsidRPr="00AB4F5D">
        <w:t>. На территории Республики Казахстан установлено правостороннее движение транспортных средств.</w:t>
      </w:r>
    </w:p>
    <w:p w:rsidR="00AB4F5D" w:rsidRPr="00AB4F5D" w:rsidRDefault="00AB4F5D" w:rsidP="00AB4F5D">
      <w:pPr>
        <w:pStyle w:val="a3"/>
        <w:jc w:val="both"/>
      </w:pPr>
      <w:bookmarkStart w:id="3" w:name="p4"/>
      <w:bookmarkEnd w:id="3"/>
      <w:r w:rsidRPr="00AB4F5D">
        <w:rPr>
          <w:b/>
          <w:bCs/>
        </w:rPr>
        <w:t>1.4</w:t>
      </w:r>
      <w:r w:rsidRPr="00AB4F5D">
        <w:t>. Необходимые изменения и ограничения в организации дорожного движения вводятся в установленном порядке в рамках Правил только при помощи дорожных знаков, дорожной разметки, сигналов светофоров и регулировщиков, а также распоряжениями лиц, уполномоченных регулировать движение.</w:t>
      </w:r>
    </w:p>
    <w:p w:rsidR="00AB4F5D" w:rsidRPr="00AB4F5D" w:rsidRDefault="00AB4F5D" w:rsidP="00AB4F5D">
      <w:pPr>
        <w:pStyle w:val="a3"/>
        <w:jc w:val="both"/>
      </w:pPr>
      <w:bookmarkStart w:id="4" w:name="p5"/>
      <w:bookmarkEnd w:id="4"/>
      <w:r w:rsidRPr="00AB4F5D">
        <w:rPr>
          <w:b/>
          <w:bCs/>
        </w:rPr>
        <w:t>1.5</w:t>
      </w:r>
      <w:r w:rsidRPr="00AB4F5D">
        <w:t>. Участники дорожного движения обязаны знать и выполнять относящиеся к ним требования Правил, сигналов светофоров или регулировщиков, знаков и разметки, а также выполнять требования сотрудников органов внутренних дел.</w:t>
      </w:r>
    </w:p>
    <w:p w:rsidR="00AB4F5D" w:rsidRPr="00AB4F5D" w:rsidRDefault="00AB4F5D" w:rsidP="00AB4F5D">
      <w:pPr>
        <w:pStyle w:val="a3"/>
      </w:pPr>
      <w:bookmarkStart w:id="5" w:name="p6"/>
      <w:bookmarkEnd w:id="5"/>
      <w:r w:rsidRPr="00AB4F5D">
        <w:rPr>
          <w:b/>
          <w:bCs/>
        </w:rPr>
        <w:t>1.6</w:t>
      </w:r>
      <w:r w:rsidRPr="00AB4F5D">
        <w:t>.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B4F5D" w:rsidRPr="00AB4F5D" w:rsidRDefault="00AB4F5D" w:rsidP="00AB4F5D">
      <w:pPr>
        <w:pStyle w:val="a3"/>
        <w:jc w:val="both"/>
      </w:pPr>
      <w:r w:rsidRPr="00AB4F5D">
        <w:t>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органы внутренних дел.</w:t>
      </w:r>
    </w:p>
    <w:p w:rsidR="00AB4F5D" w:rsidRPr="00AB4F5D" w:rsidRDefault="00AB4F5D" w:rsidP="00AB4F5D">
      <w:pPr>
        <w:pStyle w:val="a3"/>
      </w:pPr>
      <w:bookmarkStart w:id="6" w:name="p7"/>
      <w:bookmarkEnd w:id="6"/>
      <w:r w:rsidRPr="00AB4F5D">
        <w:rPr>
          <w:b/>
          <w:bCs/>
        </w:rPr>
        <w:t>1.</w:t>
      </w:r>
      <w:r w:rsidRPr="00AB4F5D">
        <w:t>7. Лица, нарушившие Правила, несут ответственность в соответствии с законодательством Республики Казахстан.</w:t>
      </w:r>
    </w:p>
    <w:p w:rsidR="00082EB3" w:rsidRPr="00AB4F5D" w:rsidRDefault="00AB4F5D">
      <w:pPr>
        <w:rPr>
          <w:rFonts w:ascii="Times New Roman" w:hAnsi="Times New Roman" w:cs="Times New Roman"/>
          <w:sz w:val="24"/>
          <w:szCs w:val="24"/>
        </w:rPr>
      </w:pPr>
    </w:p>
    <w:sectPr w:rsidR="00082EB3" w:rsidRPr="00AB4F5D" w:rsidSect="00AB4F5D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F5D"/>
    <w:rsid w:val="00036E4D"/>
    <w:rsid w:val="00774566"/>
    <w:rsid w:val="00AB4F5D"/>
    <w:rsid w:val="00CF5092"/>
    <w:rsid w:val="00D11C37"/>
    <w:rsid w:val="00E02D9B"/>
    <w:rsid w:val="00E45E0B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F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4F5D"/>
  </w:style>
  <w:style w:type="character" w:styleId="a4">
    <w:name w:val="Hyperlink"/>
    <w:basedOn w:val="a0"/>
    <w:uiPriority w:val="99"/>
    <w:semiHidden/>
    <w:unhideWhenUsed/>
    <w:rsid w:val="00AB4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d.nursat.kz/pravila/zn/zn5.htm" TargetMode="External"/><Relationship Id="rId13" Type="http://schemas.openxmlformats.org/officeDocument/2006/relationships/hyperlink" Target="http://www.pdd.nursat.kz/pravila/zn/zn5.htm" TargetMode="External"/><Relationship Id="rId18" Type="http://schemas.openxmlformats.org/officeDocument/2006/relationships/hyperlink" Target="http://www.pdd.nursat.kz/pravila/zn/zn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dd.nursat.kz/pravila/zn/zn2.htm" TargetMode="External"/><Relationship Id="rId12" Type="http://schemas.openxmlformats.org/officeDocument/2006/relationships/hyperlink" Target="http://www.pdd.nursat.kz/pravila/p3.htm" TargetMode="External"/><Relationship Id="rId17" Type="http://schemas.openxmlformats.org/officeDocument/2006/relationships/hyperlink" Target="http://www.pdd.nursat.kz/pravila/zn/zn5.htm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howRasm('v14_3','v5'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dd.nursat.kz/pravila/zn/zn2.htm" TargetMode="External"/><Relationship Id="rId11" Type="http://schemas.openxmlformats.org/officeDocument/2006/relationships/hyperlink" Target="http://www.pdd.nursat.kz/pravila/zn/zn5.htm" TargetMode="External"/><Relationship Id="rId5" Type="http://schemas.openxmlformats.org/officeDocument/2006/relationships/hyperlink" Target="http://www.pdd.nursat.kz/pravila/zn/zn2.htm" TargetMode="External"/><Relationship Id="rId15" Type="http://schemas.openxmlformats.org/officeDocument/2006/relationships/hyperlink" Target="javascript:ShowRasm('v14','v3');" TargetMode="External"/><Relationship Id="rId10" Type="http://schemas.openxmlformats.org/officeDocument/2006/relationships/hyperlink" Target="http://www.pdd.nursat.kz/pravila/zn/zn5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pdd.nursat.kz/pravila/zn/zn5.htm" TargetMode="External"/><Relationship Id="rId9" Type="http://schemas.openxmlformats.org/officeDocument/2006/relationships/hyperlink" Target="http://www.pdd.nursat.kz/pravila/zn/zn5.htm" TargetMode="External"/><Relationship Id="rId14" Type="http://schemas.openxmlformats.org/officeDocument/2006/relationships/hyperlink" Target="http://www.pdd.nursat.kz/pravila/zn/zn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1859</Words>
  <Characters>10601</Characters>
  <Application>Microsoft Office Word</Application>
  <DocSecurity>0</DocSecurity>
  <Lines>88</Lines>
  <Paragraphs>24</Paragraphs>
  <ScaleCrop>false</ScaleCrop>
  <Company>sch13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2012-01-31T07:59:00Z</dcterms:created>
  <dcterms:modified xsi:type="dcterms:W3CDTF">2012-01-31T08:04:00Z</dcterms:modified>
</cp:coreProperties>
</file>