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BAC" w:rsidRDefault="00D8027D" w:rsidP="00D8027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18 января 2012 года в КШДС № 33 прошел  педагогический  совет «ИКТ-компетентность учителя-предметника» </w:t>
      </w:r>
    </w:p>
    <w:p w:rsidR="00D8027D" w:rsidRDefault="00393BAC" w:rsidP="00D8027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sz w:val="28"/>
          <w:szCs w:val="28"/>
        </w:rPr>
        <w:object w:dxaOrig="7207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14.75pt" o:ole="">
            <v:imagedata r:id="rId7" o:title=""/>
          </v:shape>
          <o:OLEObject Type="Embed" ProgID="PowerPoint.Slide.12" ShapeID="_x0000_i1025" DrawAspect="Content" ObjectID="_1389503718" r:id="rId8"/>
        </w:objec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Главной сегодняшней задачей образова-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ния взрослых является производство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компетентных людей – людей, которые 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были бы способны применять свои зна-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ния в изменяющихся условиях, и …чья 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компетенция заключалась бы в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умении включаться в постоянное само-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обучение на протяжении всей своей жизни.</w:t>
      </w:r>
    </w:p>
    <w:p w:rsid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М.Ноулз </w:t>
      </w:r>
    </w:p>
    <w:p w:rsidR="00393BAC" w:rsidRPr="00393BAC" w:rsidRDefault="00393BAC" w:rsidP="00393BA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 педсовета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Анкетирование </w:t>
      </w: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>«Оценка ИКТ-компетентности»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>Панорама открытых уроков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Уровни ИКТ-компетентности 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>Из опыта работы уч</w:t>
      </w: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>ителей-предметников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Интернет-поддержка развития ИКТ-компетентности учителя-предметника 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>Программа «Intel – обучение для будущего»  как путь  развития ИКТ-компетентности  учителя</w:t>
      </w:r>
    </w:p>
    <w:p w:rsidR="00000000" w:rsidRPr="00393BAC" w:rsidRDefault="00DF2096" w:rsidP="00393BAC">
      <w:pPr>
        <w:numPr>
          <w:ilvl w:val="0"/>
          <w:numId w:val="5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393BAC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Медиатека - информационный центр образовательной деятельности учителей </w:t>
      </w:r>
    </w:p>
    <w:p w:rsidR="00393BAC" w:rsidRPr="00393BAC" w:rsidRDefault="00393BAC" w:rsidP="00D8027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8027D" w:rsidRDefault="00D8027D" w:rsidP="00D80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039B">
        <w:rPr>
          <w:rFonts w:ascii="Times New Roman" w:hAnsi="Times New Roman" w:cs="Times New Roman"/>
          <w:sz w:val="28"/>
          <w:szCs w:val="28"/>
        </w:rPr>
        <w:t xml:space="preserve">Процессы информатизации, широкое использование информационно-коммуникационных технологий (ИКТ) являются условием выполнения Государственной программы развития образования в РК. Президентские инициативы, стратегия построения информационного общества в Казахстане  формируют запрос не только на обновление информационно-образовательной среды общеобразовательных учреждений (ОУ), но и на эффективное использование её ресурсов. А это невозможно без непрерывного профессионального развития педагогов. Информационно-образовательная среда в этом случае выступает сферой и средством развития </w:t>
      </w:r>
      <w:r w:rsidRPr="000C039B">
        <w:rPr>
          <w:rFonts w:ascii="Times New Roman" w:hAnsi="Times New Roman" w:cs="Times New Roman"/>
          <w:sz w:val="28"/>
          <w:szCs w:val="28"/>
        </w:rPr>
        <w:lastRenderedPageBreak/>
        <w:t>их профессиональной компетентности. При этом непрерывное изменение её потенциала требует опережающего развития ИКТ-компетентности педагогов.</w:t>
      </w:r>
    </w:p>
    <w:p w:rsidR="00D8027D" w:rsidRPr="000C039B" w:rsidRDefault="00D8027D" w:rsidP="00D802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предыдущем педсовете в апреле 2011 года была сформулирована гипотеза</w:t>
      </w:r>
    </w:p>
    <w:p w:rsidR="00D8027D" w:rsidRPr="000C039B" w:rsidRDefault="00D8027D" w:rsidP="00D8027D">
      <w:pPr>
        <w:pStyle w:val="a3"/>
        <w:jc w:val="both"/>
        <w:rPr>
          <w:b/>
          <w:bCs/>
          <w:sz w:val="28"/>
          <w:szCs w:val="28"/>
        </w:rPr>
      </w:pPr>
      <w:r w:rsidRPr="000C039B">
        <w:rPr>
          <w:b/>
          <w:bCs/>
          <w:sz w:val="28"/>
          <w:szCs w:val="28"/>
        </w:rPr>
        <w:t xml:space="preserve">Гипотеза: </w:t>
      </w:r>
    </w:p>
    <w:p w:rsidR="00D8027D" w:rsidRPr="000C039B" w:rsidRDefault="00D8027D" w:rsidP="00D8027D">
      <w:pPr>
        <w:pStyle w:val="a3"/>
        <w:jc w:val="both"/>
        <w:rPr>
          <w:bCs/>
          <w:sz w:val="28"/>
          <w:szCs w:val="28"/>
        </w:rPr>
      </w:pPr>
      <w:r w:rsidRPr="000C039B">
        <w:rPr>
          <w:b/>
          <w:bCs/>
          <w:i/>
          <w:sz w:val="28"/>
          <w:szCs w:val="28"/>
        </w:rPr>
        <w:t>Если</w:t>
      </w:r>
      <w:r w:rsidRPr="000C039B">
        <w:rPr>
          <w:bCs/>
          <w:sz w:val="28"/>
          <w:szCs w:val="28"/>
        </w:rPr>
        <w:t xml:space="preserve"> спроектировать и внедрить в практику работы школы систему работы по развитию ИКТ-компетентности учителя математики, включая условия:</w:t>
      </w:r>
    </w:p>
    <w:p w:rsidR="00D8027D" w:rsidRPr="000C039B" w:rsidRDefault="00D8027D" w:rsidP="00D8027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формирование ИКТ - компетентности будет принято учителями и рукМО  в качестве одной из приоритетных целей методической  подготовки</w:t>
      </w:r>
    </w:p>
    <w:p w:rsidR="00D8027D" w:rsidRPr="000C039B" w:rsidRDefault="00D8027D" w:rsidP="00D8027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логика поэтапного формирования ИКТ- компетентности будет предполагать непрерывное возрастание личностной активности, наращивание опыта рефлексии, коммуникации и творческой деятельности учителя при организации им самообразования и в сетевой среде;</w:t>
      </w:r>
    </w:p>
    <w:p w:rsidR="00D8027D" w:rsidRPr="000C039B" w:rsidRDefault="00D8027D" w:rsidP="00D8027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 xml:space="preserve"> будут определены критерии и уровни сформированности ИКТ- компетентности учителя, разработана схема использования соответствующего диагностического инструментария.</w:t>
      </w:r>
      <w:r w:rsidRPr="000C039B">
        <w:rPr>
          <w:bCs/>
          <w:sz w:val="28"/>
          <w:szCs w:val="28"/>
        </w:rPr>
        <w:t xml:space="preserve">                          </w:t>
      </w:r>
    </w:p>
    <w:p w:rsidR="00D8027D" w:rsidRPr="000C039B" w:rsidRDefault="00D8027D" w:rsidP="00D8027D">
      <w:pPr>
        <w:pStyle w:val="a3"/>
        <w:jc w:val="both"/>
        <w:rPr>
          <w:bCs/>
          <w:sz w:val="28"/>
          <w:szCs w:val="28"/>
        </w:rPr>
      </w:pPr>
      <w:r w:rsidRPr="000C039B">
        <w:rPr>
          <w:b/>
          <w:bCs/>
          <w:sz w:val="28"/>
          <w:szCs w:val="28"/>
        </w:rPr>
        <w:t>то</w:t>
      </w:r>
      <w:r w:rsidRPr="000C039B">
        <w:rPr>
          <w:bCs/>
          <w:sz w:val="28"/>
          <w:szCs w:val="28"/>
        </w:rPr>
        <w:t xml:space="preserve"> это приведет к переводу учителя на более высокий уровень развития ИКТ-компетентности.</w:t>
      </w:r>
    </w:p>
    <w:p w:rsidR="00D8027D" w:rsidRPr="000C039B" w:rsidRDefault="00D8027D" w:rsidP="00D8027D">
      <w:pPr>
        <w:pStyle w:val="a3"/>
        <w:jc w:val="both"/>
        <w:rPr>
          <w:sz w:val="28"/>
          <w:szCs w:val="28"/>
        </w:rPr>
      </w:pPr>
      <w:r w:rsidRPr="000C039B">
        <w:rPr>
          <w:b/>
          <w:sz w:val="28"/>
          <w:szCs w:val="28"/>
        </w:rPr>
        <w:t>задачи:</w:t>
      </w:r>
      <w:r w:rsidRPr="000C039B">
        <w:rPr>
          <w:sz w:val="28"/>
          <w:szCs w:val="28"/>
        </w:rPr>
        <w:t xml:space="preserve"> 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 xml:space="preserve">Определить содержание ИКТ-компетентности учителя-предметника, стандарты и уровни ИКТ-компетентности, 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Определить условия развития ИКТ-компетентности, в том числе за счет создания ИКТ-среды в организации образования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Выявить наиболее эффективные формы и методы развития ИКТ-компетентности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Помочь учителю-предметнику в освоении ИКТ-средств, созданию медиатеки по предмету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Разработать диагностический инструментарий по определению уровня ИКТ-компетентности</w:t>
      </w:r>
    </w:p>
    <w:p w:rsidR="00D8027D" w:rsidRPr="000C039B" w:rsidRDefault="00D8027D" w:rsidP="00D8027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C039B">
        <w:rPr>
          <w:sz w:val="28"/>
          <w:szCs w:val="28"/>
        </w:rPr>
        <w:t>Разработать программу развития ИКТ-компетентности учителя предметника</w:t>
      </w:r>
    </w:p>
    <w:p w:rsidR="00D8027D" w:rsidRPr="000C039B" w:rsidRDefault="00D8027D" w:rsidP="00D8027D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39B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учитель мог выполнять все вышеперечисленное, необходима организация </w:t>
      </w:r>
      <w:r w:rsidRPr="000C039B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методической, организационной, технической и мотивационной поддержки.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 а это и была направлена работа  в течение года. </w:t>
      </w:r>
    </w:p>
    <w:p w:rsidR="00D8027D" w:rsidRDefault="00D8027D" w:rsidP="00D802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C039B">
        <w:rPr>
          <w:sz w:val="28"/>
          <w:szCs w:val="28"/>
        </w:rPr>
        <w:t xml:space="preserve">ИКТ- компетентность педагога включает владение такими компетенциями, как умение извлекать информацию из различных источников, знание </w:t>
      </w:r>
      <w:r w:rsidRPr="000C039B">
        <w:rPr>
          <w:sz w:val="28"/>
          <w:szCs w:val="28"/>
        </w:rPr>
        <w:lastRenderedPageBreak/>
        <w:t xml:space="preserve">особенностей информационных потоков в области </w:t>
      </w:r>
      <w:r>
        <w:rPr>
          <w:sz w:val="28"/>
          <w:szCs w:val="28"/>
        </w:rPr>
        <w:t>своего предмета</w:t>
      </w:r>
      <w:r w:rsidRPr="000C039B">
        <w:rPr>
          <w:sz w:val="28"/>
          <w:szCs w:val="28"/>
        </w:rPr>
        <w:t xml:space="preserve"> владение основами аналитико-синтетической переработки информации, знание структуры, правил подготовки и оформления новых ИКТ- продуктов с использованием как традиционных, так и новых информационно-коммуникативных технологий.</w:t>
      </w:r>
    </w:p>
    <w:p w:rsidR="00D8027D" w:rsidRDefault="00D8027D" w:rsidP="00D802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8027D" w:rsidRPr="001D0EFA" w:rsidRDefault="00D8027D" w:rsidP="00D8027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Проведено экспресс- анкетирование педагогов с помощью пультов дистанционного тестирования </w:t>
      </w:r>
      <w:r>
        <w:rPr>
          <w:sz w:val="28"/>
          <w:szCs w:val="28"/>
          <w:lang w:val="en-US"/>
        </w:rPr>
        <w:t>VOTE</w:t>
      </w:r>
      <w:r>
        <w:rPr>
          <w:sz w:val="28"/>
          <w:szCs w:val="28"/>
        </w:rPr>
        <w:t>.  Анализ результатов показал: необходимо продолжить работу по формированию ИКТ-компетентности учителей, каждому учителю с учетом результатов спланировать индивидуальную траекторию.</w:t>
      </w:r>
    </w:p>
    <w:p w:rsidR="00D8027D" w:rsidRPr="000C039B" w:rsidRDefault="00D8027D" w:rsidP="00D8027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sz w:val="28"/>
          <w:szCs w:val="28"/>
        </w:rPr>
        <w:t xml:space="preserve">Существет несколько подходов к определению уровней ИКТ-компетентности. Хеннер выделяет  несколько уровней владения ИКТ - компетентностью: </w:t>
      </w:r>
    </w:p>
    <w:p w:rsidR="00D8027D" w:rsidRPr="000C039B" w:rsidRDefault="00D8027D" w:rsidP="00D8027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i/>
          <w:sz w:val="28"/>
          <w:szCs w:val="28"/>
        </w:rPr>
        <w:t xml:space="preserve">Базовая </w:t>
      </w:r>
      <w:r w:rsidRPr="000C039B">
        <w:rPr>
          <w:rFonts w:ascii="Times New Roman" w:hAnsi="Times New Roman" w:cs="Times New Roman"/>
          <w:sz w:val="28"/>
          <w:szCs w:val="28"/>
        </w:rPr>
        <w:t xml:space="preserve">ИКТ-компетентность учителя-предметника </w:t>
      </w:r>
    </w:p>
    <w:p w:rsidR="00D8027D" w:rsidRPr="000C039B" w:rsidRDefault="00D8027D" w:rsidP="00D8027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i/>
          <w:sz w:val="28"/>
          <w:szCs w:val="28"/>
        </w:rPr>
        <w:t>Организационно-управленческая</w:t>
      </w:r>
      <w:r w:rsidRPr="000C039B">
        <w:rPr>
          <w:rFonts w:ascii="Times New Roman" w:hAnsi="Times New Roman" w:cs="Times New Roman"/>
          <w:sz w:val="28"/>
          <w:szCs w:val="28"/>
        </w:rPr>
        <w:t xml:space="preserve"> ИКТ-компетентность учителя-предметника (педагог-тьютор) </w:t>
      </w:r>
    </w:p>
    <w:p w:rsidR="00D8027D" w:rsidRPr="000C039B" w:rsidRDefault="00D8027D" w:rsidP="00D8027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i/>
          <w:sz w:val="28"/>
          <w:szCs w:val="28"/>
        </w:rPr>
        <w:t xml:space="preserve">Предметно-углубленная </w:t>
      </w:r>
      <w:r w:rsidRPr="000C039B">
        <w:rPr>
          <w:rFonts w:ascii="Times New Roman" w:hAnsi="Times New Roman" w:cs="Times New Roman"/>
          <w:sz w:val="28"/>
          <w:szCs w:val="28"/>
        </w:rPr>
        <w:t xml:space="preserve">ИКТ-компетентность учителя-предметника (педагог-консультант по ИКТ) </w:t>
      </w:r>
    </w:p>
    <w:p w:rsidR="00D8027D" w:rsidRDefault="00D8027D" w:rsidP="00D8027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i/>
          <w:sz w:val="28"/>
          <w:szCs w:val="28"/>
        </w:rPr>
        <w:t>Корпоративная ИКТ-компетентность</w:t>
      </w:r>
      <w:r w:rsidRPr="000C039B">
        <w:rPr>
          <w:rFonts w:ascii="Times New Roman" w:hAnsi="Times New Roman" w:cs="Times New Roman"/>
          <w:sz w:val="28"/>
          <w:szCs w:val="28"/>
        </w:rPr>
        <w:t xml:space="preserve"> учителя-предметника (консультант-исследователь по ИКТ) </w:t>
      </w:r>
    </w:p>
    <w:p w:rsidR="00393BAC" w:rsidRPr="000C039B" w:rsidRDefault="00393BAC" w:rsidP="00D8027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BAC">
        <w:rPr>
          <w:rFonts w:ascii="Times New Roman" w:hAnsi="Times New Roman" w:cs="Times New Roman"/>
          <w:sz w:val="28"/>
          <w:szCs w:val="28"/>
        </w:rPr>
        <w:object w:dxaOrig="7207" w:dyaOrig="5394">
          <v:shape id="_x0000_i1026" type="#_x0000_t75" style="width:264.75pt;height:198.75pt" o:ole="">
            <v:imagedata r:id="rId9" o:title=""/>
          </v:shape>
          <o:OLEObject Type="Embed" ProgID="PowerPoint.Slide.12" ShapeID="_x0000_i1026" DrawAspect="Content" ObjectID="_1389503719" r:id="rId10"/>
        </w:object>
      </w:r>
    </w:p>
    <w:p w:rsidR="00D8027D" w:rsidRPr="000C039B" w:rsidRDefault="00D8027D" w:rsidP="00D8027D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sz w:val="28"/>
          <w:szCs w:val="28"/>
        </w:rPr>
        <w:t>Другой подход имеет в своей основе методику Третьякова П.И.</w:t>
      </w:r>
    </w:p>
    <w:tbl>
      <w:tblPr>
        <w:tblW w:w="0" w:type="auto"/>
        <w:jc w:val="center"/>
        <w:tblInd w:w="-4499" w:type="dxa"/>
        <w:tblCellMar>
          <w:left w:w="0" w:type="dxa"/>
          <w:right w:w="0" w:type="dxa"/>
        </w:tblCellMar>
        <w:tblLook w:val="04A0"/>
      </w:tblPr>
      <w:tblGrid>
        <w:gridCol w:w="1468"/>
        <w:gridCol w:w="4363"/>
        <w:gridCol w:w="3628"/>
        <w:gridCol w:w="100"/>
      </w:tblGrid>
      <w:tr w:rsidR="00D8027D" w:rsidRPr="000C039B" w:rsidTr="00393BAC">
        <w:trPr>
          <w:trHeight w:val="435"/>
          <w:jc w:val="center"/>
        </w:trPr>
        <w:tc>
          <w:tcPr>
            <w:tcW w:w="1468" w:type="dxa"/>
            <w:vMerge w:val="restart"/>
            <w:tcBorders>
              <w:top w:val="nil"/>
              <w:left w:val="nil"/>
              <w:bottom w:val="nil"/>
              <w:right w:val="outset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  <w:tc>
          <w:tcPr>
            <w:tcW w:w="43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b/>
                <w:bCs/>
                <w:sz w:val="28"/>
                <w:szCs w:val="18"/>
              </w:rPr>
              <w:t>Уровни развития ИКТ-компетентности</w:t>
            </w:r>
          </w:p>
        </w:tc>
        <w:tc>
          <w:tcPr>
            <w:tcW w:w="3628" w:type="dxa"/>
            <w:vMerge w:val="restart"/>
            <w:tcBorders>
              <w:top w:val="single" w:sz="8" w:space="0" w:color="000000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b/>
                <w:bCs/>
                <w:sz w:val="28"/>
                <w:szCs w:val="18"/>
              </w:rPr>
              <w:t>Процентная характеристика успешности (Х)</w:t>
            </w: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  <w:tr w:rsidR="00D8027D" w:rsidRPr="000C039B" w:rsidTr="00393BAC">
        <w:trPr>
          <w:trHeight w:val="414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outset" w:sz="6" w:space="0" w:color="000000"/>
            </w:tcBorders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outset" w:sz="6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  <w:tr w:rsidR="00D8027D" w:rsidRPr="000C039B" w:rsidTr="00393BAC">
        <w:trPr>
          <w:trHeight w:val="367"/>
          <w:jc w:val="center"/>
        </w:trPr>
        <w:tc>
          <w:tcPr>
            <w:tcW w:w="1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lastRenderedPageBreak/>
              <w:t> </w:t>
            </w:r>
          </w:p>
        </w:tc>
        <w:tc>
          <w:tcPr>
            <w:tcW w:w="436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Недостаточный</w:t>
            </w:r>
          </w:p>
        </w:tc>
        <w:tc>
          <w:tcPr>
            <w:tcW w:w="362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X&lt;5</w:t>
            </w: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0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%</w:t>
            </w: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  <w:tr w:rsidR="00D8027D" w:rsidRPr="000C039B" w:rsidTr="00393BAC">
        <w:trPr>
          <w:trHeight w:val="367"/>
          <w:jc w:val="center"/>
        </w:trPr>
        <w:tc>
          <w:tcPr>
            <w:tcW w:w="1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  <w:tc>
          <w:tcPr>
            <w:tcW w:w="436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Адаптивный</w:t>
            </w:r>
          </w:p>
        </w:tc>
        <w:tc>
          <w:tcPr>
            <w:tcW w:w="362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51%≤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X&lt;</w:t>
            </w: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64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%</w:t>
            </w: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  <w:tr w:rsidR="00D8027D" w:rsidRPr="000C039B" w:rsidTr="00393BAC">
        <w:trPr>
          <w:trHeight w:val="367"/>
          <w:jc w:val="center"/>
        </w:trPr>
        <w:tc>
          <w:tcPr>
            <w:tcW w:w="1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  <w:tc>
          <w:tcPr>
            <w:tcW w:w="436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Конструктивный</w:t>
            </w:r>
          </w:p>
        </w:tc>
        <w:tc>
          <w:tcPr>
            <w:tcW w:w="362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65%≤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X&lt;8</w:t>
            </w: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0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%</w:t>
            </w: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  <w:tr w:rsidR="00D8027D" w:rsidRPr="000C039B" w:rsidTr="00393BAC">
        <w:trPr>
          <w:trHeight w:val="367"/>
          <w:jc w:val="center"/>
        </w:trPr>
        <w:tc>
          <w:tcPr>
            <w:tcW w:w="146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  <w:tc>
          <w:tcPr>
            <w:tcW w:w="4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Исследовательский</w:t>
            </w:r>
          </w:p>
        </w:tc>
        <w:tc>
          <w:tcPr>
            <w:tcW w:w="362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027D" w:rsidRPr="000C039B" w:rsidRDefault="00D8027D" w:rsidP="00B828F5">
            <w:p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8</w:t>
            </w:r>
            <w:r w:rsidRPr="000C039B">
              <w:rPr>
                <w:rFonts w:ascii="Times New Roman" w:hAnsi="Times New Roman" w:cs="Times New Roman"/>
                <w:sz w:val="28"/>
                <w:szCs w:val="18"/>
              </w:rPr>
              <w:t>1%≤</w:t>
            </w:r>
            <w:r w:rsidRPr="000C039B">
              <w:rPr>
                <w:rFonts w:ascii="Times New Roman" w:hAnsi="Times New Roman" w:cs="Times New Roman"/>
                <w:sz w:val="28"/>
                <w:szCs w:val="18"/>
                <w:lang w:val="en-US"/>
              </w:rPr>
              <w:t>X</w:t>
            </w:r>
          </w:p>
        </w:tc>
        <w:tc>
          <w:tcPr>
            <w:tcW w:w="100" w:type="dxa"/>
            <w:vAlign w:val="center"/>
            <w:hideMark/>
          </w:tcPr>
          <w:p w:rsidR="00D8027D" w:rsidRPr="000C039B" w:rsidRDefault="00D8027D" w:rsidP="00B828F5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40"/>
                <w:szCs w:val="24"/>
              </w:rPr>
            </w:pPr>
            <w:r w:rsidRPr="000C039B">
              <w:rPr>
                <w:rFonts w:ascii="Times New Roman" w:hAnsi="Times New Roman" w:cs="Times New Roman"/>
                <w:sz w:val="36"/>
              </w:rPr>
              <w:t> </w:t>
            </w:r>
          </w:p>
        </w:tc>
      </w:tr>
    </w:tbl>
    <w:p w:rsidR="00393BAC" w:rsidRPr="00393BAC" w:rsidRDefault="00393BAC" w:rsidP="00D8027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</w:rPr>
      </w:pPr>
      <w:r w:rsidRPr="00393BAC">
        <w:rPr>
          <w:rFonts w:ascii="Times New Roman" w:hAnsi="Times New Roman" w:cs="Times New Roman"/>
          <w:b/>
          <w:bCs/>
          <w:i/>
          <w:iCs/>
          <w:sz w:val="28"/>
          <w:szCs w:val="18"/>
        </w:rPr>
        <w:object w:dxaOrig="7207" w:dyaOrig="5394">
          <v:shape id="_x0000_i1027" type="#_x0000_t75" style="width:282.75pt;height:212.25pt" o:ole="">
            <v:imagedata r:id="rId11" o:title=""/>
          </v:shape>
          <o:OLEObject Type="Embed" ProgID="PowerPoint.Slide.12" ShapeID="_x0000_i1027" DrawAspect="Content" ObjectID="_1389503720" r:id="rId12"/>
        </w:object>
      </w:r>
    </w:p>
    <w:p w:rsidR="00D8027D" w:rsidRPr="000C039B" w:rsidRDefault="00D8027D" w:rsidP="00D8027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</w:rPr>
      </w:pPr>
      <w:r w:rsidRPr="000C039B">
        <w:rPr>
          <w:rFonts w:ascii="Times New Roman" w:hAnsi="Times New Roman" w:cs="Times New Roman"/>
          <w:b/>
          <w:bCs/>
          <w:i/>
          <w:iCs/>
          <w:sz w:val="28"/>
          <w:szCs w:val="18"/>
        </w:rPr>
        <w:t>Адаптивный</w:t>
      </w:r>
      <w:r w:rsidRPr="000C039B">
        <w:rPr>
          <w:rFonts w:ascii="Times New Roman" w:hAnsi="Times New Roman" w:cs="Times New Roman"/>
          <w:sz w:val="28"/>
          <w:szCs w:val="18"/>
        </w:rPr>
        <w:t xml:space="preserve"> – минимально допустимый уровень ИКТ-компетентности учителя математики, отражающий его способность использовать знакомые средства информационных и коммуникационных технологий при организации учебного процесса. Для учителя, обладающего данным уровнем компетентности характерен, в основном, репродуктивный вид деятельности. Учитель готов к работе в рамках действующих стандартов.</w:t>
      </w:r>
      <w:r w:rsidRPr="000C039B">
        <w:rPr>
          <w:rFonts w:ascii="Times New Roman" w:hAnsi="Times New Roman" w:cs="Times New Roman"/>
          <w:b/>
          <w:bCs/>
          <w:i/>
          <w:iCs/>
          <w:sz w:val="28"/>
          <w:szCs w:val="18"/>
        </w:rPr>
        <w:t> </w:t>
      </w:r>
    </w:p>
    <w:p w:rsidR="00D8027D" w:rsidRPr="000C039B" w:rsidRDefault="00D8027D" w:rsidP="00D8027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</w:rPr>
      </w:pPr>
      <w:r w:rsidRPr="000C039B">
        <w:rPr>
          <w:rFonts w:ascii="Times New Roman" w:hAnsi="Times New Roman" w:cs="Times New Roman"/>
          <w:b/>
          <w:bCs/>
          <w:i/>
          <w:iCs/>
          <w:sz w:val="28"/>
          <w:szCs w:val="18"/>
        </w:rPr>
        <w:t>Конструктивный</w:t>
      </w:r>
      <w:r w:rsidRPr="000C039B">
        <w:rPr>
          <w:rFonts w:ascii="Times New Roman" w:hAnsi="Times New Roman" w:cs="Times New Roman"/>
          <w:sz w:val="28"/>
          <w:szCs w:val="18"/>
        </w:rPr>
        <w:t xml:space="preserve"> – средний, оптимально необходимый уровень ИКТ-компетентности учителя математики, позволяющий ему осознанно, целенаправленно и дифференцированно использовать средства информационных и коммуникационных технологий в учебном и воспитательном процессе. Достижение данного уровня компетентности позволяет учителю сформировать общее видение целей, методов и технологий формирования ИКТ-компетентности у уч-ся. </w:t>
      </w:r>
      <w:r w:rsidRPr="000C039B">
        <w:rPr>
          <w:rFonts w:ascii="Times New Roman" w:hAnsi="Times New Roman" w:cs="Times New Roman"/>
          <w:b/>
          <w:bCs/>
          <w:i/>
          <w:iCs/>
          <w:sz w:val="28"/>
          <w:szCs w:val="18"/>
        </w:rPr>
        <w:t> </w:t>
      </w:r>
    </w:p>
    <w:p w:rsidR="00D8027D" w:rsidRPr="000C039B" w:rsidRDefault="00D8027D" w:rsidP="00D8027D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6"/>
        </w:rPr>
      </w:pPr>
      <w:r w:rsidRPr="000C039B">
        <w:rPr>
          <w:rFonts w:ascii="Times New Roman" w:hAnsi="Times New Roman" w:cs="Times New Roman"/>
          <w:b/>
          <w:bCs/>
          <w:i/>
          <w:iCs/>
          <w:sz w:val="28"/>
          <w:szCs w:val="18"/>
        </w:rPr>
        <w:t>Исследовательский</w:t>
      </w:r>
      <w:r w:rsidRPr="000C039B">
        <w:rPr>
          <w:rFonts w:ascii="Times New Roman" w:hAnsi="Times New Roman" w:cs="Times New Roman"/>
          <w:sz w:val="28"/>
          <w:szCs w:val="18"/>
        </w:rPr>
        <w:t xml:space="preserve"> – высший, перспективный уровень ИКТ-компетентности учителя, отражающий его системное виденье процесса информатизации, готовность использовать постоянно обновляющийся инструментарий информационных и коммуникационных технологий как в собственном профессиональном становлении так и в учебно-воспитательном процессе.</w:t>
      </w:r>
    </w:p>
    <w:p w:rsidR="00D8027D" w:rsidRDefault="00D8027D" w:rsidP="00D802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39B">
        <w:rPr>
          <w:rFonts w:ascii="Times New Roman" w:eastAsia="Times New Roman" w:hAnsi="Times New Roman" w:cs="Times New Roman"/>
          <w:sz w:val="28"/>
          <w:szCs w:val="28"/>
        </w:rPr>
        <w:lastRenderedPageBreak/>
        <w:t>Опираясь на свой опыт, мы определили  необходимые и достаточные условия эффективного освоения ИКТ в школе:</w:t>
      </w:r>
    </w:p>
    <w:p w:rsidR="00393BAC" w:rsidRPr="000C039B" w:rsidRDefault="00393BAC" w:rsidP="00D802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BAC">
        <w:rPr>
          <w:rFonts w:ascii="Times New Roman" w:eastAsia="Times New Roman" w:hAnsi="Times New Roman" w:cs="Times New Roman"/>
          <w:sz w:val="28"/>
          <w:szCs w:val="28"/>
        </w:rPr>
        <w:object w:dxaOrig="7207" w:dyaOrig="5394">
          <v:shape id="_x0000_i1028" type="#_x0000_t75" style="width:267pt;height:200.25pt" o:ole="">
            <v:imagedata r:id="rId13" o:title=""/>
          </v:shape>
          <o:OLEObject Type="Embed" ProgID="PowerPoint.Slide.12" ShapeID="_x0000_i1028" DrawAspect="Content" ObjectID="_1389503721" r:id="rId14"/>
        </w:object>
      </w:r>
    </w:p>
    <w:p w:rsidR="00D8027D" w:rsidRPr="000C039B" w:rsidRDefault="00D8027D" w:rsidP="00D8027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39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Предметно-методические условия</w:t>
      </w:r>
      <w:r w:rsidRPr="000C039B">
        <w:rPr>
          <w:rFonts w:ascii="Times New Roman" w:eastAsia="Times New Roman" w:hAnsi="Times New Roman" w:cs="Times New Roman"/>
          <w:sz w:val="28"/>
          <w:szCs w:val="28"/>
        </w:rPr>
        <w:t xml:space="preserve">. Считаем, что эффективность использования средств и методов ИКТ среди учителей-предметников  возможна. Для этого рассматриваются  практические подходы использования возможностей ИКТ к освоению предмета, основанные на опыте работы  учителей-предметников , причем выделяются те виды деятельности, в которых обучающиеся смогут достичь наилучшего результата. Например, использование  Microsoft Officce; различных источников информации, в том числе ресурсов Интернет; электронной почты для общения по проблеме исследования; пакетов прикладных программ по дисциплинам и др. </w:t>
      </w:r>
    </w:p>
    <w:p w:rsidR="00D8027D" w:rsidRPr="000C039B" w:rsidRDefault="00D8027D" w:rsidP="00D8027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3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Наличие и эффективность использования педагогических программных средств. </w:t>
      </w:r>
      <w:r w:rsidRPr="000C039B">
        <w:rPr>
          <w:rFonts w:ascii="Times New Roman" w:eastAsia="Times New Roman" w:hAnsi="Times New Roman" w:cs="Times New Roman"/>
          <w:sz w:val="28"/>
          <w:szCs w:val="28"/>
        </w:rPr>
        <w:t xml:space="preserve">В школе должна быть </w:t>
      </w:r>
      <w:r w:rsidRPr="000C03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C039B">
        <w:rPr>
          <w:rFonts w:ascii="Times New Roman" w:eastAsia="Times New Roman" w:hAnsi="Times New Roman" w:cs="Times New Roman"/>
          <w:sz w:val="28"/>
          <w:szCs w:val="28"/>
        </w:rPr>
        <w:t xml:space="preserve">разработана концепция использования  электронных средств </w:t>
      </w:r>
      <w:r>
        <w:rPr>
          <w:rFonts w:ascii="Times New Roman" w:eastAsia="Times New Roman" w:hAnsi="Times New Roman" w:cs="Times New Roman"/>
          <w:sz w:val="28"/>
          <w:szCs w:val="28"/>
        </w:rPr>
        <w:t>обучения и критерии их отбора, с</w:t>
      </w:r>
      <w:r w:rsidRPr="000C039B">
        <w:rPr>
          <w:rFonts w:ascii="Times New Roman" w:eastAsia="Times New Roman" w:hAnsi="Times New Roman" w:cs="Times New Roman"/>
          <w:sz w:val="28"/>
          <w:szCs w:val="28"/>
        </w:rPr>
        <w:t xml:space="preserve">оздана  медиатека программных средств с рекомендациями по ее использованию. Должна вестись  систематическая работа по отслеживанию новых электронных средств обучения. </w:t>
      </w:r>
    </w:p>
    <w:p w:rsidR="001F71F2" w:rsidRPr="001F71F2" w:rsidRDefault="00D8027D" w:rsidP="001F71F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3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Поддержка информационной среды деятельности. </w:t>
      </w:r>
      <w:r w:rsidRPr="000C039B">
        <w:rPr>
          <w:rFonts w:ascii="Times New Roman" w:eastAsia="Times New Roman" w:hAnsi="Times New Roman" w:cs="Times New Roman"/>
          <w:sz w:val="28"/>
          <w:szCs w:val="28"/>
        </w:rPr>
        <w:t>В связи с этим организована работы предметного и школьного сетевого сообщества учителей, использующих ИКТ</w:t>
      </w:r>
    </w:p>
    <w:p w:rsidR="00D8027D" w:rsidRPr="000C039B" w:rsidRDefault="00D8027D" w:rsidP="00D802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039B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Материальное и моральное стимулирование. </w:t>
      </w:r>
      <w:r w:rsidRPr="000C039B">
        <w:rPr>
          <w:rFonts w:ascii="Times New Roman" w:hAnsi="Times New Roman" w:cs="Times New Roman"/>
          <w:sz w:val="28"/>
          <w:szCs w:val="28"/>
        </w:rPr>
        <w:t>С повышением уровня информационно-коммуникационной компетентности изменяются мотивационные  стимулы: учителя стремятся к профессиональному росту и личностной самореализации, включаются в поиск новых путей совершенствования процесса обучения. Должны быть  разработаны локальные акты по премированию , проведению аттестации учителей, где предусмотрены виды поощрения наиболее активных участников процесса информатизации. (в конце педсовета)</w:t>
      </w:r>
    </w:p>
    <w:p w:rsidR="00D8027D" w:rsidRPr="000C039B" w:rsidRDefault="00D8027D" w:rsidP="00D8027D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C039B">
        <w:rPr>
          <w:rFonts w:ascii="Times New Roman" w:hAnsi="Times New Roman" w:cs="Times New Roman"/>
          <w:color w:val="333333"/>
          <w:sz w:val="28"/>
          <w:szCs w:val="28"/>
        </w:rPr>
        <w:t>Назовем основные содержательные блоки подготовки учителей в области ИКТ-технологий :</w:t>
      </w:r>
    </w:p>
    <w:p w:rsidR="00D8027D" w:rsidRPr="000C039B" w:rsidRDefault="00D8027D" w:rsidP="00D8027D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C039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1. </w:t>
      </w:r>
      <w:r w:rsidRPr="000C039B">
        <w:rPr>
          <w:rFonts w:ascii="Times New Roman" w:hAnsi="Times New Roman" w:cs="Times New Roman"/>
          <w:i/>
          <w:iCs/>
          <w:color w:val="333333"/>
          <w:sz w:val="28"/>
          <w:szCs w:val="28"/>
        </w:rPr>
        <w:t>Технологический блок</w:t>
      </w:r>
      <w:r w:rsidRPr="000C039B">
        <w:rPr>
          <w:rFonts w:ascii="Times New Roman" w:hAnsi="Times New Roman" w:cs="Times New Roman"/>
          <w:color w:val="333333"/>
          <w:sz w:val="28"/>
          <w:szCs w:val="28"/>
        </w:rPr>
        <w:t>. Предполагает практическое совершенствование навыков пользователя, формирование готовности использовать ИКТ  в своей профессиональной деятельности.</w:t>
      </w:r>
    </w:p>
    <w:p w:rsidR="00D8027D" w:rsidRPr="000C039B" w:rsidRDefault="00D8027D" w:rsidP="00D8027D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C039B">
        <w:rPr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Pr="000C039B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Программно-методический блок. </w:t>
      </w:r>
      <w:r w:rsidRPr="000C039B">
        <w:rPr>
          <w:rFonts w:ascii="Times New Roman" w:hAnsi="Times New Roman" w:cs="Times New Roman"/>
          <w:color w:val="333333"/>
          <w:sz w:val="28"/>
          <w:szCs w:val="28"/>
        </w:rPr>
        <w:t xml:space="preserve">Нацелен на формирование умений осознанного использования современных технологий в обучении, знакомство с программным обеспечением, методическими приемами работы с ПК на всех этапах учебного процесса,  мультимедийными учебными и справочными пособиями. Важной составляющей этого блока является </w:t>
      </w:r>
      <w:r w:rsidRPr="000C039B">
        <w:rPr>
          <w:rFonts w:ascii="Times New Roman" w:hAnsi="Times New Roman" w:cs="Times New Roman"/>
          <w:b/>
          <w:color w:val="333333"/>
          <w:sz w:val="28"/>
          <w:szCs w:val="28"/>
        </w:rPr>
        <w:t>систематизация Интернет - ресурсов (медиатека)</w:t>
      </w:r>
    </w:p>
    <w:p w:rsidR="00D8027D" w:rsidRDefault="00D8027D" w:rsidP="00D8027D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39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0C039B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Содержательный блок</w:t>
      </w:r>
      <w:r w:rsidRPr="000C039B">
        <w:rPr>
          <w:rFonts w:ascii="Times New Roman" w:hAnsi="Times New Roman" w:cs="Times New Roman"/>
          <w:color w:val="333333"/>
          <w:sz w:val="28"/>
          <w:szCs w:val="28"/>
        </w:rPr>
        <w:t xml:space="preserve">. Направлен на совершенствование информационной </w:t>
      </w:r>
      <w:r w:rsidRPr="000C039B">
        <w:rPr>
          <w:rFonts w:ascii="Times New Roman" w:hAnsi="Times New Roman" w:cs="Times New Roman"/>
          <w:color w:val="000000"/>
          <w:sz w:val="28"/>
          <w:szCs w:val="28"/>
        </w:rPr>
        <w:t>компетентности учителя: способности понимать суть обработки информации, находить информацию в различных источниках, пользоваться автоматизированными системами поиска и обработки информации, интерпретировать информацию.</w:t>
      </w:r>
    </w:p>
    <w:p w:rsidR="00D8027D" w:rsidRPr="000C039B" w:rsidRDefault="00D8027D" w:rsidP="00D8027D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8027D" w:rsidRPr="000C039B" w:rsidRDefault="00D8027D" w:rsidP="00D8027D">
      <w:pPr>
        <w:pStyle w:val="a4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027D" w:rsidRPr="000C039B" w:rsidRDefault="00D8027D" w:rsidP="00D8027D">
      <w:pPr>
        <w:pStyle w:val="a3"/>
        <w:ind w:left="720"/>
        <w:jc w:val="both"/>
        <w:rPr>
          <w:sz w:val="28"/>
          <w:szCs w:val="28"/>
        </w:rPr>
      </w:pPr>
    </w:p>
    <w:p w:rsidR="00D8027D" w:rsidRPr="000C039B" w:rsidRDefault="00D8027D" w:rsidP="00D8027D">
      <w:pPr>
        <w:pStyle w:val="a3"/>
        <w:jc w:val="both"/>
        <w:rPr>
          <w:sz w:val="28"/>
          <w:szCs w:val="28"/>
        </w:rPr>
      </w:pPr>
    </w:p>
    <w:p w:rsidR="00D8027D" w:rsidRPr="000C039B" w:rsidRDefault="00D8027D" w:rsidP="00D8027D">
      <w:pPr>
        <w:jc w:val="both"/>
        <w:rPr>
          <w:rFonts w:ascii="Times New Roman" w:hAnsi="Times New Roman" w:cs="Times New Roman"/>
        </w:rPr>
      </w:pPr>
    </w:p>
    <w:p w:rsidR="004431D5" w:rsidRDefault="004431D5"/>
    <w:sectPr w:rsidR="004431D5" w:rsidSect="0029551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096" w:rsidRDefault="00DF2096" w:rsidP="0000256E">
      <w:pPr>
        <w:spacing w:after="0" w:line="240" w:lineRule="auto"/>
      </w:pPr>
      <w:r>
        <w:separator/>
      </w:r>
    </w:p>
  </w:endnote>
  <w:endnote w:type="continuationSeparator" w:id="1">
    <w:p w:rsidR="00DF2096" w:rsidRDefault="00DF2096" w:rsidP="0000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19" w:rsidRDefault="00DF209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251"/>
      <w:docPartObj>
        <w:docPartGallery w:val="Page Numbers (Bottom of Page)"/>
        <w:docPartUnique/>
      </w:docPartObj>
    </w:sdtPr>
    <w:sdtContent>
      <w:p w:rsidR="00086319" w:rsidRDefault="0000256E">
        <w:pPr>
          <w:pStyle w:val="a7"/>
          <w:jc w:val="right"/>
        </w:pPr>
        <w:r>
          <w:fldChar w:fldCharType="begin"/>
        </w:r>
        <w:r w:rsidR="004431D5">
          <w:instrText xml:space="preserve"> PAGE   \* MERGEFORMAT </w:instrText>
        </w:r>
        <w:r>
          <w:fldChar w:fldCharType="separate"/>
        </w:r>
        <w:r w:rsidR="001F71F2">
          <w:rPr>
            <w:noProof/>
          </w:rPr>
          <w:t>6</w:t>
        </w:r>
        <w:r>
          <w:fldChar w:fldCharType="end"/>
        </w:r>
      </w:p>
    </w:sdtContent>
  </w:sdt>
  <w:p w:rsidR="00086319" w:rsidRDefault="00DF209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19" w:rsidRDefault="00DF20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096" w:rsidRDefault="00DF2096" w:rsidP="0000256E">
      <w:pPr>
        <w:spacing w:after="0" w:line="240" w:lineRule="auto"/>
      </w:pPr>
      <w:r>
        <w:separator/>
      </w:r>
    </w:p>
  </w:footnote>
  <w:footnote w:type="continuationSeparator" w:id="1">
    <w:p w:rsidR="00DF2096" w:rsidRDefault="00DF2096" w:rsidP="00002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19" w:rsidRDefault="00DF209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19" w:rsidRDefault="00DF209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319" w:rsidRDefault="00DF209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2F09"/>
    <w:multiLevelType w:val="hybridMultilevel"/>
    <w:tmpl w:val="544C5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A7C9E"/>
    <w:multiLevelType w:val="hybridMultilevel"/>
    <w:tmpl w:val="0FBCE65A"/>
    <w:lvl w:ilvl="0" w:tplc="93B2B0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783A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833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A16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64CB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497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8ED04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074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14E4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975EC3"/>
    <w:multiLevelType w:val="multilevel"/>
    <w:tmpl w:val="3EC4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A12643"/>
    <w:multiLevelType w:val="hybridMultilevel"/>
    <w:tmpl w:val="1C94D3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BC40197"/>
    <w:multiLevelType w:val="multilevel"/>
    <w:tmpl w:val="521C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027D"/>
    <w:rsid w:val="0000256E"/>
    <w:rsid w:val="001F71F2"/>
    <w:rsid w:val="00393BAC"/>
    <w:rsid w:val="004431D5"/>
    <w:rsid w:val="00D8027D"/>
    <w:rsid w:val="00DF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8027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8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027D"/>
  </w:style>
  <w:style w:type="paragraph" w:styleId="a7">
    <w:name w:val="footer"/>
    <w:basedOn w:val="a"/>
    <w:link w:val="a8"/>
    <w:uiPriority w:val="99"/>
    <w:unhideWhenUsed/>
    <w:rsid w:val="00D80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2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5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8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3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6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0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76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______Microsoft_Office_PowerPoint2.sldx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1267</Words>
  <Characters>7228</Characters>
  <Application>Microsoft Office Word</Application>
  <DocSecurity>0</DocSecurity>
  <Lines>60</Lines>
  <Paragraphs>16</Paragraphs>
  <ScaleCrop>false</ScaleCrop>
  <Company>Microsoft</Company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2012-01-31T05:18:00Z</dcterms:created>
  <dcterms:modified xsi:type="dcterms:W3CDTF">2012-01-31T05:29:00Z</dcterms:modified>
</cp:coreProperties>
</file>