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39" w:rsidRPr="00D66816" w:rsidRDefault="00146A39" w:rsidP="00D66816">
      <w:pPr>
        <w:ind w:left="0"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16">
        <w:rPr>
          <w:rFonts w:ascii="Times New Roman" w:hAnsi="Times New Roman" w:cs="Times New Roman"/>
          <w:b/>
          <w:sz w:val="28"/>
          <w:szCs w:val="28"/>
        </w:rPr>
        <w:t xml:space="preserve">Развитие математических способностей и подготовка к школе детей </w:t>
      </w:r>
    </w:p>
    <w:p w:rsidR="006820CF" w:rsidRDefault="00146A39" w:rsidP="00D66816">
      <w:pPr>
        <w:ind w:left="0"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816">
        <w:rPr>
          <w:rFonts w:ascii="Times New Roman" w:hAnsi="Times New Roman" w:cs="Times New Roman"/>
          <w:b/>
          <w:sz w:val="28"/>
          <w:szCs w:val="28"/>
        </w:rPr>
        <w:t>дошкольного возраста (5 – 6 лет).</w:t>
      </w:r>
    </w:p>
    <w:p w:rsidR="00D87D1E" w:rsidRPr="00D87D1E" w:rsidRDefault="00D87D1E" w:rsidP="00D87D1E">
      <w:pPr>
        <w:ind w:left="0"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D1E">
        <w:rPr>
          <w:rFonts w:ascii="Times New Roman" w:hAnsi="Times New Roman" w:cs="Times New Roman"/>
          <w:sz w:val="28"/>
          <w:szCs w:val="28"/>
        </w:rPr>
        <w:t xml:space="preserve">Носова Т.В. </w:t>
      </w:r>
    </w:p>
    <w:p w:rsidR="00146A39" w:rsidRPr="00D87D1E" w:rsidRDefault="00D87D1E" w:rsidP="00D87D1E">
      <w:pPr>
        <w:ind w:left="0"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D1E">
        <w:rPr>
          <w:rFonts w:ascii="Times New Roman" w:hAnsi="Times New Roman" w:cs="Times New Roman"/>
          <w:sz w:val="28"/>
          <w:szCs w:val="28"/>
        </w:rPr>
        <w:t>воспитатель  КШДС №33</w:t>
      </w:r>
    </w:p>
    <w:p w:rsidR="00146A39" w:rsidRPr="00D66816" w:rsidRDefault="00D87D1E" w:rsidP="00D87D1E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6A39" w:rsidRPr="00D66816">
        <w:rPr>
          <w:rFonts w:ascii="Times New Roman" w:hAnsi="Times New Roman" w:cs="Times New Roman"/>
          <w:sz w:val="28"/>
          <w:szCs w:val="28"/>
        </w:rPr>
        <w:t>Понятие «развитие математических способностей» является довольно сложным, комплексным и многоаспектным. Оно состоит из взаимосвязанных и взаимообусловленных представлений о пространстве, форме, величине, врем</w:t>
      </w:r>
      <w:r w:rsidR="00146A39" w:rsidRPr="00D66816">
        <w:rPr>
          <w:rFonts w:ascii="Times New Roman" w:hAnsi="Times New Roman" w:cs="Times New Roman"/>
          <w:sz w:val="28"/>
          <w:szCs w:val="28"/>
        </w:rPr>
        <w:t>е</w:t>
      </w:r>
      <w:r w:rsidR="00146A39" w:rsidRPr="00D66816">
        <w:rPr>
          <w:rFonts w:ascii="Times New Roman" w:hAnsi="Times New Roman" w:cs="Times New Roman"/>
          <w:sz w:val="28"/>
          <w:szCs w:val="28"/>
        </w:rPr>
        <w:t>ни, количестве, их свойствах и отношениях, которые необходимы для форм</w:t>
      </w:r>
      <w:r w:rsidR="00146A39" w:rsidRPr="00D66816">
        <w:rPr>
          <w:rFonts w:ascii="Times New Roman" w:hAnsi="Times New Roman" w:cs="Times New Roman"/>
          <w:sz w:val="28"/>
          <w:szCs w:val="28"/>
        </w:rPr>
        <w:t>и</w:t>
      </w:r>
      <w:r w:rsidR="00146A39" w:rsidRPr="00D66816">
        <w:rPr>
          <w:rFonts w:ascii="Times New Roman" w:hAnsi="Times New Roman" w:cs="Times New Roman"/>
          <w:sz w:val="28"/>
          <w:szCs w:val="28"/>
        </w:rPr>
        <w:t>рования у ребенка «житейских» и «научных» пон</w:t>
      </w:r>
      <w:r w:rsidR="00146A39" w:rsidRPr="00D66816">
        <w:rPr>
          <w:rFonts w:ascii="Times New Roman" w:hAnsi="Times New Roman" w:cs="Times New Roman"/>
          <w:sz w:val="28"/>
          <w:szCs w:val="28"/>
        </w:rPr>
        <w:t>я</w:t>
      </w:r>
      <w:r w:rsidR="00146A39" w:rsidRPr="00D66816">
        <w:rPr>
          <w:rFonts w:ascii="Times New Roman" w:hAnsi="Times New Roman" w:cs="Times New Roman"/>
          <w:sz w:val="28"/>
          <w:szCs w:val="28"/>
        </w:rPr>
        <w:t xml:space="preserve">тий. 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Под математическим развитием дошкольников понимаются качественные изменения в познавательной деятельности ребенка, которые происходят в р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зультате формирования элементарных математических представлений и св</w:t>
      </w:r>
      <w:r w:rsidRPr="00D66816">
        <w:rPr>
          <w:rFonts w:ascii="Times New Roman" w:hAnsi="Times New Roman" w:cs="Times New Roman"/>
          <w:sz w:val="28"/>
          <w:szCs w:val="28"/>
        </w:rPr>
        <w:t>я</w:t>
      </w:r>
      <w:r w:rsidRPr="00D66816">
        <w:rPr>
          <w:rFonts w:ascii="Times New Roman" w:hAnsi="Times New Roman" w:cs="Times New Roman"/>
          <w:sz w:val="28"/>
          <w:szCs w:val="28"/>
        </w:rPr>
        <w:t>занных с ними логических операций. Математическое развитие — значимый компонент в формировании «картины мира» ребенка.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При обу</w:t>
      </w:r>
      <w:r w:rsidR="00D87D1E">
        <w:rPr>
          <w:rFonts w:ascii="Times New Roman" w:hAnsi="Times New Roman" w:cs="Times New Roman"/>
          <w:sz w:val="28"/>
          <w:szCs w:val="28"/>
        </w:rPr>
        <w:t xml:space="preserve">чении детей основам математики </w:t>
      </w:r>
      <w:r w:rsidRPr="00D66816">
        <w:rPr>
          <w:rFonts w:ascii="Times New Roman" w:hAnsi="Times New Roman" w:cs="Times New Roman"/>
          <w:sz w:val="28"/>
          <w:szCs w:val="28"/>
        </w:rPr>
        <w:t xml:space="preserve"> важно, чтобы к началу обуч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ния в школе они имели следующие знания: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счет до десяти в возрастающем и убывающем порядке, умение узнавать ци</w:t>
      </w:r>
      <w:r w:rsidRPr="00D66816">
        <w:rPr>
          <w:rFonts w:ascii="Times New Roman" w:hAnsi="Times New Roman" w:cs="Times New Roman"/>
          <w:sz w:val="28"/>
          <w:szCs w:val="28"/>
        </w:rPr>
        <w:t>ф</w:t>
      </w:r>
      <w:r w:rsidRPr="00D66816">
        <w:rPr>
          <w:rFonts w:ascii="Times New Roman" w:hAnsi="Times New Roman" w:cs="Times New Roman"/>
          <w:sz w:val="28"/>
          <w:szCs w:val="28"/>
        </w:rPr>
        <w:t>ры подряд и вразбивку, количественные (один, два, три...) и порядковые (пе</w:t>
      </w:r>
      <w:r w:rsidRPr="00D66816">
        <w:rPr>
          <w:rFonts w:ascii="Times New Roman" w:hAnsi="Times New Roman" w:cs="Times New Roman"/>
          <w:sz w:val="28"/>
          <w:szCs w:val="28"/>
        </w:rPr>
        <w:t>р</w:t>
      </w:r>
      <w:r w:rsidRPr="00D66816">
        <w:rPr>
          <w:rFonts w:ascii="Times New Roman" w:hAnsi="Times New Roman" w:cs="Times New Roman"/>
          <w:sz w:val="28"/>
          <w:szCs w:val="28"/>
        </w:rPr>
        <w:t>вый, второй, третий...) числительные от одного до десяти;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предыдущие и последующие числа в пределах одного десятка, умение соста</w:t>
      </w:r>
      <w:r w:rsidRPr="00D66816">
        <w:rPr>
          <w:rFonts w:ascii="Times New Roman" w:hAnsi="Times New Roman" w:cs="Times New Roman"/>
          <w:sz w:val="28"/>
          <w:szCs w:val="28"/>
        </w:rPr>
        <w:t>в</w:t>
      </w:r>
      <w:r w:rsidRPr="00D66816">
        <w:rPr>
          <w:rFonts w:ascii="Times New Roman" w:hAnsi="Times New Roman" w:cs="Times New Roman"/>
          <w:sz w:val="28"/>
          <w:szCs w:val="28"/>
        </w:rPr>
        <w:t>лять числа первого десятка;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узнавать и изображать основные геометрические фигуры (треугольник, чет</w:t>
      </w:r>
      <w:r w:rsidRPr="00D66816">
        <w:rPr>
          <w:rFonts w:ascii="Times New Roman" w:hAnsi="Times New Roman" w:cs="Times New Roman"/>
          <w:sz w:val="28"/>
          <w:szCs w:val="28"/>
        </w:rPr>
        <w:t>ы</w:t>
      </w:r>
      <w:r w:rsidRPr="00D66816">
        <w:rPr>
          <w:rFonts w:ascii="Times New Roman" w:hAnsi="Times New Roman" w:cs="Times New Roman"/>
          <w:sz w:val="28"/>
          <w:szCs w:val="28"/>
        </w:rPr>
        <w:t>рехугольник, круг);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доли, умение разделить предмет на 2-4 равные части;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основы измерения: ребенок должен уметь измерять длину, ширину, высоту при помощи веревочки или палочек;</w:t>
      </w:r>
    </w:p>
    <w:p w:rsidR="00AB5348" w:rsidRPr="00D66816" w:rsidRDefault="00AB5348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>- сравнивание предметов: больше - меньше, шире - уже, выше – ниже и т.д.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Следовательно, одной из наиболее важных задач воспитателя и родителей -  развить у ребенка интерес к математике в дошкольном возрасте. Приобщение к этому предмету в игровой и занимательной форме поможет ребенку в дальне</w:t>
      </w:r>
      <w:r w:rsidRPr="00D66816">
        <w:rPr>
          <w:rFonts w:ascii="Times New Roman" w:hAnsi="Times New Roman" w:cs="Times New Roman"/>
          <w:sz w:val="28"/>
          <w:szCs w:val="28"/>
        </w:rPr>
        <w:t>й</w:t>
      </w:r>
      <w:r w:rsidRPr="00D66816">
        <w:rPr>
          <w:rFonts w:ascii="Times New Roman" w:hAnsi="Times New Roman" w:cs="Times New Roman"/>
          <w:sz w:val="28"/>
          <w:szCs w:val="28"/>
        </w:rPr>
        <w:t>шем быстрее и легче усваивать школьную программу.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Для выработки определенных математических умений и навыков необх</w:t>
      </w:r>
      <w:r w:rsidRPr="00D66816">
        <w:rPr>
          <w:rFonts w:ascii="Times New Roman" w:hAnsi="Times New Roman" w:cs="Times New Roman"/>
          <w:sz w:val="28"/>
          <w:szCs w:val="28"/>
        </w:rPr>
        <w:t>о</w:t>
      </w:r>
      <w:r w:rsidRPr="00D66816">
        <w:rPr>
          <w:rFonts w:ascii="Times New Roman" w:hAnsi="Times New Roman" w:cs="Times New Roman"/>
          <w:sz w:val="28"/>
          <w:szCs w:val="28"/>
        </w:rPr>
        <w:t>димо развивать логическое мышление дошкольников. В школе им понадобятся умения сравнивать, анализировать, конкретизировать, обобщать. Поэтому н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обходимо научить ребенка решать проблемные ситуации, делать определенные выводы, приходить к логическому заключению. Решение логических задач ра</w:t>
      </w:r>
      <w:r w:rsidRPr="00D66816">
        <w:rPr>
          <w:rFonts w:ascii="Times New Roman" w:hAnsi="Times New Roman" w:cs="Times New Roman"/>
          <w:sz w:val="28"/>
          <w:szCs w:val="28"/>
        </w:rPr>
        <w:t>з</w:t>
      </w:r>
      <w:r w:rsidRPr="00D66816">
        <w:rPr>
          <w:rFonts w:ascii="Times New Roman" w:hAnsi="Times New Roman" w:cs="Times New Roman"/>
          <w:sz w:val="28"/>
          <w:szCs w:val="28"/>
        </w:rPr>
        <w:t>вивает способность выделять существенное, самостоятельно подходи</w:t>
      </w:r>
      <w:r w:rsidR="00AB5348" w:rsidRPr="00D66816">
        <w:rPr>
          <w:rFonts w:ascii="Times New Roman" w:hAnsi="Times New Roman" w:cs="Times New Roman"/>
          <w:sz w:val="28"/>
          <w:szCs w:val="28"/>
        </w:rPr>
        <w:t>ть к обобщениям</w:t>
      </w:r>
      <w:r w:rsidRPr="00D66816">
        <w:rPr>
          <w:rFonts w:ascii="Times New Roman" w:hAnsi="Times New Roman" w:cs="Times New Roman"/>
          <w:sz w:val="28"/>
          <w:szCs w:val="28"/>
        </w:rPr>
        <w:t>.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Занимательные задачи способствуют развитию у ребенка умения быстро воспринимать познавательные задачи и находить для них верные решения. Д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ти начинают понимать, что для правильного решения логической задачи нео</w:t>
      </w:r>
      <w:r w:rsidRPr="00D66816">
        <w:rPr>
          <w:rFonts w:ascii="Times New Roman" w:hAnsi="Times New Roman" w:cs="Times New Roman"/>
          <w:sz w:val="28"/>
          <w:szCs w:val="28"/>
        </w:rPr>
        <w:t>б</w:t>
      </w:r>
      <w:r w:rsidRPr="00D66816">
        <w:rPr>
          <w:rFonts w:ascii="Times New Roman" w:hAnsi="Times New Roman" w:cs="Times New Roman"/>
          <w:sz w:val="28"/>
          <w:szCs w:val="28"/>
        </w:rPr>
        <w:t>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Логические задачки могут быть следующими:</w:t>
      </w:r>
    </w:p>
    <w:p w:rsidR="00146A39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lastRenderedPageBreak/>
        <w:t>- У двух сестер по одному брату. Сколько детей в семье? (Ответ: 3)</w:t>
      </w:r>
    </w:p>
    <w:p w:rsidR="00FC3A0E" w:rsidRPr="00D66816" w:rsidRDefault="00FC3A0E" w:rsidP="00FC3A0E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3A0E">
        <w:rPr>
          <w:rFonts w:ascii="Times New Roman" w:hAnsi="Times New Roman" w:cs="Times New Roman"/>
          <w:sz w:val="28"/>
          <w:szCs w:val="28"/>
        </w:rPr>
        <w:t xml:space="preserve">Мышка едет не в </w:t>
      </w:r>
      <w:r>
        <w:rPr>
          <w:rFonts w:ascii="Times New Roman" w:hAnsi="Times New Roman" w:cs="Times New Roman"/>
          <w:sz w:val="28"/>
          <w:szCs w:val="28"/>
        </w:rPr>
        <w:t xml:space="preserve">первом и не в последнем вагоне. </w:t>
      </w:r>
      <w:r w:rsidRPr="00FC3A0E">
        <w:rPr>
          <w:rFonts w:ascii="Times New Roman" w:hAnsi="Times New Roman" w:cs="Times New Roman"/>
          <w:sz w:val="28"/>
          <w:szCs w:val="28"/>
        </w:rPr>
        <w:t>Цыпленок не в с</w:t>
      </w:r>
      <w:r>
        <w:rPr>
          <w:rFonts w:ascii="Times New Roman" w:hAnsi="Times New Roman" w:cs="Times New Roman"/>
          <w:sz w:val="28"/>
          <w:szCs w:val="28"/>
        </w:rPr>
        <w:t xml:space="preserve">реднем и не в последнем вагоне. </w:t>
      </w:r>
      <w:r w:rsidRPr="00FC3A0E">
        <w:rPr>
          <w:rFonts w:ascii="Times New Roman" w:hAnsi="Times New Roman" w:cs="Times New Roman"/>
          <w:sz w:val="28"/>
          <w:szCs w:val="28"/>
        </w:rPr>
        <w:t>В каких вагонах  едут мышка и цыпленок?</w:t>
      </w:r>
    </w:p>
    <w:p w:rsidR="00146A39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Очевидно, что конструктивная деятельность ребенка в процессе выполнения данных упражнений развивает не только математические способности и лог</w:t>
      </w:r>
      <w:r w:rsidRPr="00D66816">
        <w:rPr>
          <w:rFonts w:ascii="Times New Roman" w:hAnsi="Times New Roman" w:cs="Times New Roman"/>
          <w:sz w:val="28"/>
          <w:szCs w:val="28"/>
        </w:rPr>
        <w:t>и</w:t>
      </w:r>
      <w:r w:rsidR="00C86291">
        <w:rPr>
          <w:rFonts w:ascii="Times New Roman" w:hAnsi="Times New Roman" w:cs="Times New Roman"/>
          <w:sz w:val="28"/>
          <w:szCs w:val="28"/>
        </w:rPr>
        <w:t>ческое мышление</w:t>
      </w:r>
      <w:r w:rsidRPr="00D66816">
        <w:rPr>
          <w:rFonts w:ascii="Times New Roman" w:hAnsi="Times New Roman" w:cs="Times New Roman"/>
          <w:sz w:val="28"/>
          <w:szCs w:val="28"/>
        </w:rPr>
        <w:t>, но и его внимание, воображение, тренирует моторику, гл</w:t>
      </w:r>
      <w:r w:rsidRPr="00D66816">
        <w:rPr>
          <w:rFonts w:ascii="Times New Roman" w:hAnsi="Times New Roman" w:cs="Times New Roman"/>
          <w:sz w:val="28"/>
          <w:szCs w:val="28"/>
        </w:rPr>
        <w:t>а</w:t>
      </w:r>
      <w:r w:rsidRPr="00D66816">
        <w:rPr>
          <w:rFonts w:ascii="Times New Roman" w:hAnsi="Times New Roman" w:cs="Times New Roman"/>
          <w:sz w:val="28"/>
          <w:szCs w:val="28"/>
        </w:rPr>
        <w:t>зомер, пространственные представления, точность и т. д.</w:t>
      </w:r>
    </w:p>
    <w:p w:rsidR="00146A39" w:rsidRPr="00D66816" w:rsidRDefault="00146A39" w:rsidP="00D66816">
      <w:pPr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</w:t>
      </w:r>
      <w:r w:rsidR="00AA6A70">
        <w:rPr>
          <w:rFonts w:ascii="Times New Roman" w:hAnsi="Times New Roman" w:cs="Times New Roman"/>
          <w:sz w:val="28"/>
          <w:szCs w:val="28"/>
        </w:rPr>
        <w:t xml:space="preserve"> Формированию у ребенка математических представлений способствует и</w:t>
      </w:r>
      <w:r w:rsidR="00AA6A70">
        <w:rPr>
          <w:rFonts w:ascii="Times New Roman" w:hAnsi="Times New Roman" w:cs="Times New Roman"/>
          <w:sz w:val="28"/>
          <w:szCs w:val="28"/>
        </w:rPr>
        <w:t>с</w:t>
      </w:r>
      <w:r w:rsidR="00AA6A70">
        <w:rPr>
          <w:rFonts w:ascii="Times New Roman" w:hAnsi="Times New Roman" w:cs="Times New Roman"/>
          <w:sz w:val="28"/>
          <w:szCs w:val="28"/>
        </w:rPr>
        <w:t xml:space="preserve">пользование разнообразных дидактических игр. В игре ребенок приобретает новые знания, умения, навыки. </w:t>
      </w:r>
      <w:r w:rsidRPr="00D66816">
        <w:rPr>
          <w:rFonts w:ascii="Times New Roman" w:hAnsi="Times New Roman" w:cs="Times New Roman"/>
          <w:sz w:val="28"/>
          <w:szCs w:val="28"/>
        </w:rPr>
        <w:t>В процессе игры у детей вырабатывается пр</w:t>
      </w:r>
      <w:r w:rsidRPr="00D66816">
        <w:rPr>
          <w:rFonts w:ascii="Times New Roman" w:hAnsi="Times New Roman" w:cs="Times New Roman"/>
          <w:sz w:val="28"/>
          <w:szCs w:val="28"/>
        </w:rPr>
        <w:t>и</w:t>
      </w:r>
      <w:r w:rsidRPr="00D66816">
        <w:rPr>
          <w:rFonts w:ascii="Times New Roman" w:hAnsi="Times New Roman" w:cs="Times New Roman"/>
          <w:sz w:val="28"/>
          <w:szCs w:val="28"/>
        </w:rPr>
        <w:t>вычка сосредотачиваться, мыслить самостоятельно, развивается внимание, стремление к знаниям. Увлёкшись, дети не замечают, что учатся: познают, з</w:t>
      </w:r>
      <w:r w:rsidRPr="00D66816">
        <w:rPr>
          <w:rFonts w:ascii="Times New Roman" w:hAnsi="Times New Roman" w:cs="Times New Roman"/>
          <w:sz w:val="28"/>
          <w:szCs w:val="28"/>
        </w:rPr>
        <w:t>а</w:t>
      </w:r>
      <w:r w:rsidRPr="00D66816">
        <w:rPr>
          <w:rFonts w:ascii="Times New Roman" w:hAnsi="Times New Roman" w:cs="Times New Roman"/>
          <w:sz w:val="28"/>
          <w:szCs w:val="28"/>
        </w:rPr>
        <w:t>поминают новое, ориентируются в необычных ситуациях, пополняют запас представлений, понятий, развивают фа</w:t>
      </w:r>
      <w:r w:rsidRPr="00D66816">
        <w:rPr>
          <w:rFonts w:ascii="Times New Roman" w:hAnsi="Times New Roman" w:cs="Times New Roman"/>
          <w:sz w:val="28"/>
          <w:szCs w:val="28"/>
        </w:rPr>
        <w:t>н</w:t>
      </w:r>
      <w:r w:rsidRPr="00D66816">
        <w:rPr>
          <w:rFonts w:ascii="Times New Roman" w:hAnsi="Times New Roman" w:cs="Times New Roman"/>
          <w:sz w:val="28"/>
          <w:szCs w:val="28"/>
        </w:rPr>
        <w:t>тазию. Даже самые пассивные из детей включаются в игру с огромным желанием, прилагают все усилия, чтобы не подвести товарищей по игре.</w:t>
      </w:r>
    </w:p>
    <w:p w:rsidR="00CC6565" w:rsidRPr="00D66816" w:rsidRDefault="00146A39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</w:t>
      </w:r>
      <w:r w:rsidR="00CC6565" w:rsidRPr="00D66816">
        <w:rPr>
          <w:rFonts w:ascii="Times New Roman" w:hAnsi="Times New Roman" w:cs="Times New Roman"/>
          <w:sz w:val="28"/>
          <w:szCs w:val="28"/>
        </w:rPr>
        <w:t xml:space="preserve">      </w:t>
      </w:r>
      <w:r w:rsidR="002F4CD3" w:rsidRPr="00D66816">
        <w:rPr>
          <w:rFonts w:ascii="Times New Roman" w:hAnsi="Times New Roman" w:cs="Times New Roman"/>
          <w:sz w:val="28"/>
          <w:szCs w:val="28"/>
        </w:rPr>
        <w:t xml:space="preserve">Все дидактические игры </w:t>
      </w:r>
      <w:r w:rsidR="00AA6A70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2F4CD3" w:rsidRPr="00D66816">
        <w:rPr>
          <w:rFonts w:ascii="Times New Roman" w:hAnsi="Times New Roman" w:cs="Times New Roman"/>
          <w:sz w:val="28"/>
          <w:szCs w:val="28"/>
        </w:rPr>
        <w:t>мы для себя разделили</w:t>
      </w:r>
      <w:r w:rsidR="00CC6565" w:rsidRPr="00D66816">
        <w:rPr>
          <w:rFonts w:ascii="Times New Roman" w:hAnsi="Times New Roman" w:cs="Times New Roman"/>
          <w:sz w:val="28"/>
          <w:szCs w:val="28"/>
        </w:rPr>
        <w:t xml:space="preserve"> на нескол</w:t>
      </w:r>
      <w:r w:rsidR="00CC6565" w:rsidRPr="00D66816">
        <w:rPr>
          <w:rFonts w:ascii="Times New Roman" w:hAnsi="Times New Roman" w:cs="Times New Roman"/>
          <w:sz w:val="28"/>
          <w:szCs w:val="28"/>
        </w:rPr>
        <w:t>ь</w:t>
      </w:r>
      <w:r w:rsidR="00CC6565" w:rsidRPr="00D66816">
        <w:rPr>
          <w:rFonts w:ascii="Times New Roman" w:hAnsi="Times New Roman" w:cs="Times New Roman"/>
          <w:sz w:val="28"/>
          <w:szCs w:val="28"/>
        </w:rPr>
        <w:t xml:space="preserve">ко групп: </w:t>
      </w:r>
    </w:p>
    <w:p w:rsidR="00CC6565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3A0E">
        <w:rPr>
          <w:rFonts w:ascii="Times New Roman" w:hAnsi="Times New Roman" w:cs="Times New Roman"/>
          <w:sz w:val="28"/>
          <w:szCs w:val="28"/>
        </w:rPr>
        <w:t>Игры с цифрами и числами: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A0E" w:rsidRPr="00FC3A0E">
        <w:rPr>
          <w:rFonts w:ascii="Times New Roman" w:hAnsi="Times New Roman" w:cs="Times New Roman"/>
          <w:sz w:val="28"/>
          <w:szCs w:val="28"/>
        </w:rPr>
        <w:t>"Какой цифры не стало?", "Сколько?", "Путан</w:t>
      </w:r>
      <w:r w:rsidR="00FC3A0E" w:rsidRPr="00FC3A0E">
        <w:rPr>
          <w:rFonts w:ascii="Times New Roman" w:hAnsi="Times New Roman" w:cs="Times New Roman"/>
          <w:sz w:val="28"/>
          <w:szCs w:val="28"/>
        </w:rPr>
        <w:t>и</w:t>
      </w:r>
      <w:r w:rsidR="00FC3A0E" w:rsidRPr="00FC3A0E">
        <w:rPr>
          <w:rFonts w:ascii="Times New Roman" w:hAnsi="Times New Roman" w:cs="Times New Roman"/>
          <w:sz w:val="28"/>
          <w:szCs w:val="28"/>
        </w:rPr>
        <w:t>ца?", "Исправь ошибку", "У</w:t>
      </w:r>
      <w:r w:rsidR="00FC3A0E">
        <w:rPr>
          <w:rFonts w:ascii="Times New Roman" w:hAnsi="Times New Roman" w:cs="Times New Roman"/>
          <w:sz w:val="28"/>
          <w:szCs w:val="28"/>
        </w:rPr>
        <w:t>бираем цифры", "Назови соседей". Д</w:t>
      </w:r>
      <w:r w:rsidR="00FC3A0E" w:rsidRPr="00FC3A0E">
        <w:rPr>
          <w:rFonts w:ascii="Times New Roman" w:hAnsi="Times New Roman" w:cs="Times New Roman"/>
          <w:sz w:val="28"/>
          <w:szCs w:val="28"/>
        </w:rPr>
        <w:t>ети учатся св</w:t>
      </w:r>
      <w:r w:rsidR="00FC3A0E" w:rsidRPr="00FC3A0E">
        <w:rPr>
          <w:rFonts w:ascii="Times New Roman" w:hAnsi="Times New Roman" w:cs="Times New Roman"/>
          <w:sz w:val="28"/>
          <w:szCs w:val="28"/>
        </w:rPr>
        <w:t>о</w:t>
      </w:r>
      <w:r w:rsidR="00FC3A0E" w:rsidRPr="00FC3A0E">
        <w:rPr>
          <w:rFonts w:ascii="Times New Roman" w:hAnsi="Times New Roman" w:cs="Times New Roman"/>
          <w:sz w:val="28"/>
          <w:szCs w:val="28"/>
        </w:rPr>
        <w:t>бодно оперировать числами в пределах 10 и сопровождать словами свои дейс</w:t>
      </w:r>
      <w:r w:rsidR="00FC3A0E" w:rsidRPr="00FC3A0E">
        <w:rPr>
          <w:rFonts w:ascii="Times New Roman" w:hAnsi="Times New Roman" w:cs="Times New Roman"/>
          <w:sz w:val="28"/>
          <w:szCs w:val="28"/>
        </w:rPr>
        <w:t>т</w:t>
      </w:r>
      <w:r w:rsidR="00FC3A0E" w:rsidRPr="00FC3A0E">
        <w:rPr>
          <w:rFonts w:ascii="Times New Roman" w:hAnsi="Times New Roman" w:cs="Times New Roman"/>
          <w:sz w:val="28"/>
          <w:szCs w:val="28"/>
        </w:rPr>
        <w:t>вия.</w:t>
      </w:r>
    </w:p>
    <w:p w:rsidR="00CC6565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3A0E">
        <w:rPr>
          <w:rFonts w:ascii="Times New Roman" w:hAnsi="Times New Roman" w:cs="Times New Roman"/>
          <w:sz w:val="28"/>
          <w:szCs w:val="28"/>
        </w:rPr>
        <w:t xml:space="preserve">Игры путешествие во времени: </w:t>
      </w:r>
      <w:r w:rsidR="00FC3A0E" w:rsidRPr="00FC3A0E">
        <w:rPr>
          <w:rFonts w:ascii="Times New Roman" w:hAnsi="Times New Roman" w:cs="Times New Roman"/>
          <w:sz w:val="28"/>
          <w:szCs w:val="28"/>
        </w:rPr>
        <w:t>"Назови скорее", "Дни недели", "Назови пр</w:t>
      </w:r>
      <w:r w:rsidR="00FC3A0E" w:rsidRPr="00FC3A0E">
        <w:rPr>
          <w:rFonts w:ascii="Times New Roman" w:hAnsi="Times New Roman" w:cs="Times New Roman"/>
          <w:sz w:val="28"/>
          <w:szCs w:val="28"/>
        </w:rPr>
        <w:t>о</w:t>
      </w:r>
      <w:r w:rsidR="00FC3A0E" w:rsidRPr="00FC3A0E">
        <w:rPr>
          <w:rFonts w:ascii="Times New Roman" w:hAnsi="Times New Roman" w:cs="Times New Roman"/>
          <w:sz w:val="28"/>
          <w:szCs w:val="28"/>
        </w:rPr>
        <w:t>пущенное слово", "Круглый год</w:t>
      </w:r>
      <w:r w:rsidR="00FC3A0E">
        <w:rPr>
          <w:rFonts w:ascii="Times New Roman" w:hAnsi="Times New Roman" w:cs="Times New Roman"/>
          <w:sz w:val="28"/>
          <w:szCs w:val="28"/>
        </w:rPr>
        <w:t>", "Двенадцать месяцев". Игры</w:t>
      </w:r>
      <w:r w:rsidR="00FC3A0E" w:rsidRPr="00FC3A0E">
        <w:rPr>
          <w:rFonts w:ascii="Times New Roman" w:hAnsi="Times New Roman" w:cs="Times New Roman"/>
          <w:sz w:val="28"/>
          <w:szCs w:val="28"/>
        </w:rPr>
        <w:t xml:space="preserve"> помогают д</w:t>
      </w:r>
      <w:r w:rsidR="00FC3A0E" w:rsidRPr="00FC3A0E">
        <w:rPr>
          <w:rFonts w:ascii="Times New Roman" w:hAnsi="Times New Roman" w:cs="Times New Roman"/>
          <w:sz w:val="28"/>
          <w:szCs w:val="28"/>
        </w:rPr>
        <w:t>е</w:t>
      </w:r>
      <w:r w:rsidR="00FC3A0E" w:rsidRPr="00FC3A0E">
        <w:rPr>
          <w:rFonts w:ascii="Times New Roman" w:hAnsi="Times New Roman" w:cs="Times New Roman"/>
          <w:sz w:val="28"/>
          <w:szCs w:val="28"/>
        </w:rPr>
        <w:t>тям быстро запомнить название</w:t>
      </w:r>
      <w:r w:rsidR="00FC3A0E">
        <w:rPr>
          <w:rFonts w:ascii="Times New Roman" w:hAnsi="Times New Roman" w:cs="Times New Roman"/>
          <w:sz w:val="28"/>
          <w:szCs w:val="28"/>
        </w:rPr>
        <w:t xml:space="preserve"> времен года,</w:t>
      </w:r>
      <w:r w:rsidR="00C86291">
        <w:rPr>
          <w:rFonts w:ascii="Times New Roman" w:hAnsi="Times New Roman" w:cs="Times New Roman"/>
          <w:sz w:val="28"/>
          <w:szCs w:val="28"/>
        </w:rPr>
        <w:t xml:space="preserve"> дней недели,</w:t>
      </w:r>
      <w:r w:rsidR="00FC3A0E" w:rsidRPr="00FC3A0E">
        <w:rPr>
          <w:rFonts w:ascii="Times New Roman" w:hAnsi="Times New Roman" w:cs="Times New Roman"/>
          <w:sz w:val="28"/>
          <w:szCs w:val="28"/>
        </w:rPr>
        <w:t xml:space="preserve"> месяцев, их последов</w:t>
      </w:r>
      <w:r w:rsidR="00FC3A0E" w:rsidRPr="00FC3A0E">
        <w:rPr>
          <w:rFonts w:ascii="Times New Roman" w:hAnsi="Times New Roman" w:cs="Times New Roman"/>
          <w:sz w:val="28"/>
          <w:szCs w:val="28"/>
        </w:rPr>
        <w:t>а</w:t>
      </w:r>
      <w:r w:rsidR="00FC3A0E" w:rsidRPr="00FC3A0E">
        <w:rPr>
          <w:rFonts w:ascii="Times New Roman" w:hAnsi="Times New Roman" w:cs="Times New Roman"/>
          <w:sz w:val="28"/>
          <w:szCs w:val="28"/>
        </w:rPr>
        <w:t>тельность.</w:t>
      </w:r>
    </w:p>
    <w:p w:rsidR="00CC6565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6565" w:rsidRPr="00D66816">
        <w:rPr>
          <w:rFonts w:ascii="Times New Roman" w:hAnsi="Times New Roman" w:cs="Times New Roman"/>
          <w:sz w:val="28"/>
          <w:szCs w:val="28"/>
        </w:rPr>
        <w:t>Игры</w:t>
      </w:r>
      <w:r w:rsidR="00FC3A0E">
        <w:rPr>
          <w:rFonts w:ascii="Times New Roman" w:hAnsi="Times New Roman" w:cs="Times New Roman"/>
          <w:sz w:val="28"/>
          <w:szCs w:val="28"/>
        </w:rPr>
        <w:t xml:space="preserve"> на ориентировки в пространстве: </w:t>
      </w:r>
      <w:r w:rsidR="00FC3A0E" w:rsidRPr="00FC3A0E">
        <w:rPr>
          <w:rFonts w:ascii="Times New Roman" w:hAnsi="Times New Roman" w:cs="Times New Roman"/>
          <w:sz w:val="28"/>
          <w:szCs w:val="28"/>
        </w:rPr>
        <w:t>"Найди похожую", "Расскажи про свой узор", "Мастерская ковров", "Художник", "Путешествие по комнате". И</w:t>
      </w:r>
      <w:r w:rsidR="00FC3A0E" w:rsidRPr="00FC3A0E">
        <w:rPr>
          <w:rFonts w:ascii="Times New Roman" w:hAnsi="Times New Roman" w:cs="Times New Roman"/>
          <w:sz w:val="28"/>
          <w:szCs w:val="28"/>
        </w:rPr>
        <w:t>г</w:t>
      </w:r>
      <w:r w:rsidR="00C86291">
        <w:rPr>
          <w:rFonts w:ascii="Times New Roman" w:hAnsi="Times New Roman" w:cs="Times New Roman"/>
          <w:sz w:val="28"/>
          <w:szCs w:val="28"/>
        </w:rPr>
        <w:t xml:space="preserve">рая в такие </w:t>
      </w:r>
      <w:r w:rsidR="00FC3A0E" w:rsidRPr="00FC3A0E">
        <w:rPr>
          <w:rFonts w:ascii="Times New Roman" w:hAnsi="Times New Roman" w:cs="Times New Roman"/>
          <w:sz w:val="28"/>
          <w:szCs w:val="28"/>
        </w:rPr>
        <w:t xml:space="preserve"> игры дети учатся употреблять слова для обозначения положения предметов.</w:t>
      </w:r>
    </w:p>
    <w:p w:rsidR="00CC6565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3A0E">
        <w:rPr>
          <w:rFonts w:ascii="Times New Roman" w:hAnsi="Times New Roman" w:cs="Times New Roman"/>
          <w:sz w:val="28"/>
          <w:szCs w:val="28"/>
        </w:rPr>
        <w:t xml:space="preserve">Игры с геометрическими фигурами: </w:t>
      </w:r>
      <w:r w:rsidR="00FC3A0E" w:rsidRPr="00FC3A0E">
        <w:rPr>
          <w:rFonts w:ascii="Times New Roman" w:hAnsi="Times New Roman" w:cs="Times New Roman"/>
          <w:sz w:val="28"/>
          <w:szCs w:val="28"/>
        </w:rPr>
        <w:t>"Геометрическая мозаика"</w:t>
      </w:r>
      <w:r w:rsidR="00FC3A0E">
        <w:rPr>
          <w:rFonts w:ascii="Times New Roman" w:hAnsi="Times New Roman" w:cs="Times New Roman"/>
          <w:sz w:val="28"/>
          <w:szCs w:val="28"/>
        </w:rPr>
        <w:t>. Игру</w:t>
      </w:r>
      <w:r w:rsidR="00FC3A0E" w:rsidRPr="00FC3A0E">
        <w:rPr>
          <w:rFonts w:ascii="Times New Roman" w:hAnsi="Times New Roman" w:cs="Times New Roman"/>
          <w:sz w:val="28"/>
          <w:szCs w:val="28"/>
        </w:rPr>
        <w:t xml:space="preserve"> можно использовать на занятиях и в свободное время, с целью закрепления знаний о геометрических фигурах</w:t>
      </w:r>
      <w:r w:rsidR="00FC3A0E">
        <w:rPr>
          <w:rFonts w:ascii="Times New Roman" w:hAnsi="Times New Roman" w:cs="Times New Roman"/>
          <w:sz w:val="28"/>
          <w:szCs w:val="28"/>
        </w:rPr>
        <w:t xml:space="preserve">, </w:t>
      </w:r>
      <w:r w:rsidR="00FC3A0E" w:rsidRPr="00FC3A0E">
        <w:rPr>
          <w:rFonts w:ascii="Times New Roman" w:hAnsi="Times New Roman" w:cs="Times New Roman"/>
          <w:sz w:val="28"/>
          <w:szCs w:val="28"/>
        </w:rPr>
        <w:t xml:space="preserve"> развития внимания и воображения у детей.</w:t>
      </w:r>
    </w:p>
    <w:p w:rsidR="00CC6565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3A0E">
        <w:rPr>
          <w:rFonts w:ascii="Times New Roman" w:hAnsi="Times New Roman" w:cs="Times New Roman"/>
          <w:sz w:val="28"/>
          <w:szCs w:val="28"/>
        </w:rPr>
        <w:t xml:space="preserve">Игры на логическое мышление: </w:t>
      </w:r>
      <w:r w:rsidR="00FC3A0E" w:rsidRPr="00FC3A0E">
        <w:rPr>
          <w:rFonts w:ascii="Times New Roman" w:hAnsi="Times New Roman" w:cs="Times New Roman"/>
          <w:sz w:val="28"/>
          <w:szCs w:val="28"/>
        </w:rPr>
        <w:t>"Найди нестандартную фигуру</w:t>
      </w:r>
      <w:r w:rsidR="00FC3A0E">
        <w:rPr>
          <w:rFonts w:ascii="Times New Roman" w:hAnsi="Times New Roman" w:cs="Times New Roman"/>
          <w:sz w:val="28"/>
          <w:szCs w:val="28"/>
        </w:rPr>
        <w:t>"</w:t>
      </w:r>
      <w:r w:rsidR="00FC3A0E" w:rsidRPr="00FC3A0E">
        <w:rPr>
          <w:rFonts w:ascii="Times New Roman" w:hAnsi="Times New Roman" w:cs="Times New Roman"/>
          <w:sz w:val="28"/>
          <w:szCs w:val="28"/>
        </w:rPr>
        <w:t>,</w:t>
      </w:r>
      <w:r w:rsidR="00FC3A0E">
        <w:rPr>
          <w:rFonts w:ascii="Times New Roman" w:hAnsi="Times New Roman" w:cs="Times New Roman"/>
          <w:sz w:val="28"/>
          <w:szCs w:val="28"/>
        </w:rPr>
        <w:t xml:space="preserve"> "Ч</w:t>
      </w:r>
      <w:r w:rsidR="00FC3A0E" w:rsidRPr="00FC3A0E">
        <w:rPr>
          <w:rFonts w:ascii="Times New Roman" w:hAnsi="Times New Roman" w:cs="Times New Roman"/>
          <w:sz w:val="28"/>
          <w:szCs w:val="28"/>
        </w:rPr>
        <w:t>ем отл</w:t>
      </w:r>
      <w:r w:rsidR="00FC3A0E" w:rsidRPr="00FC3A0E">
        <w:rPr>
          <w:rFonts w:ascii="Times New Roman" w:hAnsi="Times New Roman" w:cs="Times New Roman"/>
          <w:sz w:val="28"/>
          <w:szCs w:val="28"/>
        </w:rPr>
        <w:t>и</w:t>
      </w:r>
      <w:r w:rsidR="00FC3A0E" w:rsidRPr="00FC3A0E">
        <w:rPr>
          <w:rFonts w:ascii="Times New Roman" w:hAnsi="Times New Roman" w:cs="Times New Roman"/>
          <w:sz w:val="28"/>
          <w:szCs w:val="28"/>
        </w:rPr>
        <w:t>ча</w:t>
      </w:r>
      <w:r w:rsidR="00FC3A0E">
        <w:rPr>
          <w:rFonts w:ascii="Times New Roman" w:hAnsi="Times New Roman" w:cs="Times New Roman"/>
          <w:sz w:val="28"/>
          <w:szCs w:val="28"/>
        </w:rPr>
        <w:t>ются?", "Мельница"</w:t>
      </w:r>
      <w:r w:rsidR="00FC3A0E" w:rsidRPr="00FC3A0E">
        <w:rPr>
          <w:rFonts w:ascii="Times New Roman" w:hAnsi="Times New Roman" w:cs="Times New Roman"/>
          <w:sz w:val="28"/>
          <w:szCs w:val="28"/>
        </w:rPr>
        <w:t>. Они направлены на тренировку мышления при выпо</w:t>
      </w:r>
      <w:r w:rsidR="00FC3A0E" w:rsidRPr="00FC3A0E">
        <w:rPr>
          <w:rFonts w:ascii="Times New Roman" w:hAnsi="Times New Roman" w:cs="Times New Roman"/>
          <w:sz w:val="28"/>
          <w:szCs w:val="28"/>
        </w:rPr>
        <w:t>л</w:t>
      </w:r>
      <w:r w:rsidR="00FC3A0E" w:rsidRPr="00FC3A0E">
        <w:rPr>
          <w:rFonts w:ascii="Times New Roman" w:hAnsi="Times New Roman" w:cs="Times New Roman"/>
          <w:sz w:val="28"/>
          <w:szCs w:val="28"/>
        </w:rPr>
        <w:t>нении действий.</w:t>
      </w:r>
    </w:p>
    <w:p w:rsidR="002F4CD3" w:rsidRPr="00D66816" w:rsidRDefault="00C8629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4CD3" w:rsidRPr="00D66816">
        <w:rPr>
          <w:rFonts w:ascii="Times New Roman" w:hAnsi="Times New Roman" w:cs="Times New Roman"/>
          <w:sz w:val="28"/>
          <w:szCs w:val="28"/>
        </w:rPr>
        <w:t xml:space="preserve">Обучая маленьких </w:t>
      </w:r>
      <w:r w:rsidR="00AA6A70">
        <w:rPr>
          <w:rFonts w:ascii="Times New Roman" w:hAnsi="Times New Roman" w:cs="Times New Roman"/>
          <w:sz w:val="28"/>
          <w:szCs w:val="28"/>
        </w:rPr>
        <w:t xml:space="preserve">детей в процессе игры, стремимся </w:t>
      </w:r>
      <w:r w:rsidR="002F4CD3" w:rsidRPr="00D66816">
        <w:rPr>
          <w:rFonts w:ascii="Times New Roman" w:hAnsi="Times New Roman" w:cs="Times New Roman"/>
          <w:sz w:val="28"/>
          <w:szCs w:val="28"/>
        </w:rPr>
        <w:t xml:space="preserve"> к тому, чтобы р</w:t>
      </w:r>
      <w:r w:rsidR="002F4CD3" w:rsidRPr="00D66816">
        <w:rPr>
          <w:rFonts w:ascii="Times New Roman" w:hAnsi="Times New Roman" w:cs="Times New Roman"/>
          <w:sz w:val="28"/>
          <w:szCs w:val="28"/>
        </w:rPr>
        <w:t>а</w:t>
      </w:r>
      <w:r w:rsidR="002F4CD3" w:rsidRPr="00D66816">
        <w:rPr>
          <w:rFonts w:ascii="Times New Roman" w:hAnsi="Times New Roman" w:cs="Times New Roman"/>
          <w:sz w:val="28"/>
          <w:szCs w:val="28"/>
        </w:rPr>
        <w:t>дость от игр перешла в р</w:t>
      </w:r>
      <w:r w:rsidR="002F4CD3" w:rsidRPr="00D66816">
        <w:rPr>
          <w:rFonts w:ascii="Times New Roman" w:hAnsi="Times New Roman" w:cs="Times New Roman"/>
          <w:sz w:val="28"/>
          <w:szCs w:val="28"/>
        </w:rPr>
        <w:t>а</w:t>
      </w:r>
      <w:r w:rsidR="002F4CD3" w:rsidRPr="00D66816">
        <w:rPr>
          <w:rFonts w:ascii="Times New Roman" w:hAnsi="Times New Roman" w:cs="Times New Roman"/>
          <w:sz w:val="28"/>
          <w:szCs w:val="28"/>
        </w:rPr>
        <w:t>дость учения.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Обычные загадки, созданные народной мудростью, также способствуют развитию логического мышления ребенка:</w:t>
      </w:r>
    </w:p>
    <w:p w:rsidR="00A73851" w:rsidRPr="00D66816" w:rsidRDefault="00AA6A70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3851" w:rsidRPr="00D66816">
        <w:rPr>
          <w:rFonts w:ascii="Times New Roman" w:hAnsi="Times New Roman" w:cs="Times New Roman"/>
          <w:sz w:val="28"/>
          <w:szCs w:val="28"/>
        </w:rPr>
        <w:t>- Два конца, два кольца, а посередине гвоздик (ножницы).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      - Висит груша, нельзя скушать (лампочка).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      - Зимой и летом одним цветом (елка).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 Очень важно привить ребенку навыки, необходимые для написания цифр. Для этого рекомендуется провести с ним большую подготовительную работу, </w:t>
      </w:r>
      <w:r w:rsidRPr="00D66816">
        <w:rPr>
          <w:rFonts w:ascii="Times New Roman" w:hAnsi="Times New Roman" w:cs="Times New Roman"/>
          <w:sz w:val="28"/>
          <w:szCs w:val="28"/>
        </w:rPr>
        <w:lastRenderedPageBreak/>
        <w:t>направленную на уяснение разлиновки тетради. Возьмите тетрадь в клетку. П</w:t>
      </w:r>
      <w:r w:rsidRPr="00D66816">
        <w:rPr>
          <w:rFonts w:ascii="Times New Roman" w:hAnsi="Times New Roman" w:cs="Times New Roman"/>
          <w:sz w:val="28"/>
          <w:szCs w:val="28"/>
        </w:rPr>
        <w:t>о</w:t>
      </w:r>
      <w:r w:rsidRPr="00D66816">
        <w:rPr>
          <w:rFonts w:ascii="Times New Roman" w:hAnsi="Times New Roman" w:cs="Times New Roman"/>
          <w:sz w:val="28"/>
          <w:szCs w:val="28"/>
        </w:rPr>
        <w:t>кажите клетку, ее стороны и углы. Попросите ребенка поставить точку, напр</w:t>
      </w:r>
      <w:r w:rsidRPr="00D66816">
        <w:rPr>
          <w:rFonts w:ascii="Times New Roman" w:hAnsi="Times New Roman" w:cs="Times New Roman"/>
          <w:sz w:val="28"/>
          <w:szCs w:val="28"/>
        </w:rPr>
        <w:t>и</w:t>
      </w:r>
      <w:r w:rsidRPr="00D66816">
        <w:rPr>
          <w:rFonts w:ascii="Times New Roman" w:hAnsi="Times New Roman" w:cs="Times New Roman"/>
          <w:sz w:val="28"/>
          <w:szCs w:val="28"/>
        </w:rPr>
        <w:t>мер, в нижнем левом углу клетки, в правом верхнем углу и т. п. Покажите сер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дину клетки и середины сторон клетки.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Покажите ребенку, как рисовать простейшие узоры с помощью клеток. Для этого напишите отдельные элементы, соединяя, например, верхний правый и нижний левый углы клетки; правый и левый верхние углы; две точки, распол</w:t>
      </w:r>
      <w:r w:rsidRPr="00D66816">
        <w:rPr>
          <w:rFonts w:ascii="Times New Roman" w:hAnsi="Times New Roman" w:cs="Times New Roman"/>
          <w:sz w:val="28"/>
          <w:szCs w:val="28"/>
        </w:rPr>
        <w:t>о</w:t>
      </w:r>
      <w:r w:rsidRPr="00D66816">
        <w:rPr>
          <w:rFonts w:ascii="Times New Roman" w:hAnsi="Times New Roman" w:cs="Times New Roman"/>
          <w:sz w:val="28"/>
          <w:szCs w:val="28"/>
        </w:rPr>
        <w:t>женные посередине соседних клеток. Нарисуйте простые "бордюрчики" в те</w:t>
      </w:r>
      <w:r w:rsidRPr="00D66816">
        <w:rPr>
          <w:rFonts w:ascii="Times New Roman" w:hAnsi="Times New Roman" w:cs="Times New Roman"/>
          <w:sz w:val="28"/>
          <w:szCs w:val="28"/>
        </w:rPr>
        <w:t>т</w:t>
      </w:r>
      <w:r w:rsidRPr="00D66816">
        <w:rPr>
          <w:rFonts w:ascii="Times New Roman" w:hAnsi="Times New Roman" w:cs="Times New Roman"/>
          <w:sz w:val="28"/>
          <w:szCs w:val="28"/>
        </w:rPr>
        <w:t>ради в клетку.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Необходимо познакомить малыша с основными геометрическими фигур</w:t>
      </w:r>
      <w:r w:rsidRPr="00D66816">
        <w:rPr>
          <w:rFonts w:ascii="Times New Roman" w:hAnsi="Times New Roman" w:cs="Times New Roman"/>
          <w:sz w:val="28"/>
          <w:szCs w:val="28"/>
        </w:rPr>
        <w:t>а</w:t>
      </w:r>
      <w:r w:rsidRPr="00D66816">
        <w:rPr>
          <w:rFonts w:ascii="Times New Roman" w:hAnsi="Times New Roman" w:cs="Times New Roman"/>
          <w:sz w:val="28"/>
          <w:szCs w:val="28"/>
        </w:rPr>
        <w:t>ми.  Покажите ему прямоугольник, круг, треугольник. Объясните, каким может быть прямоугольник (квадрат, ромб). Объясните, что такое сторона, что такое угол. Почему треугольник называется треугольником (три угла). Объясните, что есть и другие геометрические фигуры, отличающиеся количеством углов.</w:t>
      </w:r>
    </w:p>
    <w:p w:rsidR="00A73851" w:rsidRPr="00D66816" w:rsidRDefault="00A73851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Для разбора числа можно использовать счетные палочки. Попросите ребе</w:t>
      </w:r>
      <w:r w:rsidRPr="00D66816">
        <w:rPr>
          <w:rFonts w:ascii="Times New Roman" w:hAnsi="Times New Roman" w:cs="Times New Roman"/>
          <w:sz w:val="28"/>
          <w:szCs w:val="28"/>
        </w:rPr>
        <w:t>н</w:t>
      </w:r>
      <w:r w:rsidRPr="00D66816">
        <w:rPr>
          <w:rFonts w:ascii="Times New Roman" w:hAnsi="Times New Roman" w:cs="Times New Roman"/>
          <w:sz w:val="28"/>
          <w:szCs w:val="28"/>
        </w:rPr>
        <w:t>ка выложить на стол две палочки. Спросите, сколько палочек на столе. Затем разложите палочки по двум сторонам. Спросите, сколько палочек слева, скол</w:t>
      </w:r>
      <w:r w:rsidRPr="00D66816">
        <w:rPr>
          <w:rFonts w:ascii="Times New Roman" w:hAnsi="Times New Roman" w:cs="Times New Roman"/>
          <w:sz w:val="28"/>
          <w:szCs w:val="28"/>
        </w:rPr>
        <w:t>ь</w:t>
      </w:r>
      <w:r w:rsidRPr="00D66816">
        <w:rPr>
          <w:rFonts w:ascii="Times New Roman" w:hAnsi="Times New Roman" w:cs="Times New Roman"/>
          <w:sz w:val="28"/>
          <w:szCs w:val="28"/>
        </w:rPr>
        <w:t>ко справа. Потом возьмите три палочки и также разложите на две стороны. Возьмите четыре палочки, и пусть ребенок разделит их. Спросите его, как еще можно разложить четыре палочки.  Пусть он поменяет расположение счетных палочек таким образом, чтобы с одной стороны лежала одна палочка, а с другой - три. Точно так же последовательно разберите все числа в пределах десятка. Чем больше число, тем, соответственно, больше вариантов разбора.</w:t>
      </w:r>
    </w:p>
    <w:p w:rsidR="002F4CD3" w:rsidRPr="00D66816" w:rsidRDefault="002F4CD3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Благодаря играм удаётся сконцентрировать внимание и привлечь инт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рес даже у самых несобранных детей дошкольного возраста. В начале их увл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кают только игровые действия, а затем и то, чему учит та или иная игра. Пост</w:t>
      </w:r>
      <w:r w:rsidRPr="00D66816">
        <w:rPr>
          <w:rFonts w:ascii="Times New Roman" w:hAnsi="Times New Roman" w:cs="Times New Roman"/>
          <w:sz w:val="28"/>
          <w:szCs w:val="28"/>
        </w:rPr>
        <w:t>е</w:t>
      </w:r>
      <w:r w:rsidRPr="00D66816">
        <w:rPr>
          <w:rFonts w:ascii="Times New Roman" w:hAnsi="Times New Roman" w:cs="Times New Roman"/>
          <w:sz w:val="28"/>
          <w:szCs w:val="28"/>
        </w:rPr>
        <w:t>пенно у детей пробуждается интерес и к самому предмету обучения.</w:t>
      </w:r>
    </w:p>
    <w:p w:rsidR="00A73851" w:rsidRDefault="002F4CD3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D66816">
        <w:rPr>
          <w:rFonts w:ascii="Times New Roman" w:hAnsi="Times New Roman" w:cs="Times New Roman"/>
          <w:sz w:val="28"/>
          <w:szCs w:val="28"/>
        </w:rPr>
        <w:t xml:space="preserve">      Таким обр</w:t>
      </w:r>
      <w:r w:rsidR="00AA6A70">
        <w:rPr>
          <w:rFonts w:ascii="Times New Roman" w:hAnsi="Times New Roman" w:cs="Times New Roman"/>
          <w:sz w:val="28"/>
          <w:szCs w:val="28"/>
        </w:rPr>
        <w:t>азом, в игровой форме вы привьете</w:t>
      </w:r>
      <w:r w:rsidRPr="00D66816">
        <w:rPr>
          <w:rFonts w:ascii="Times New Roman" w:hAnsi="Times New Roman" w:cs="Times New Roman"/>
          <w:sz w:val="28"/>
          <w:szCs w:val="28"/>
        </w:rPr>
        <w:t xml:space="preserve"> ребенку знания из области математики, научите его выполнять различные действия, разовьете память, мышление, творческие способности. </w:t>
      </w:r>
    </w:p>
    <w:p w:rsidR="007F236F" w:rsidRDefault="007F236F" w:rsidP="007F236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Практика применения игровых приемов при обучении детей математике показывает следующие результаты:</w:t>
      </w:r>
    </w:p>
    <w:p w:rsidR="007F236F" w:rsidRDefault="007F236F" w:rsidP="007F236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91589" cy="2427111"/>
            <wp:effectExtent l="19050" t="0" r="2801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236F" w:rsidRDefault="007F236F" w:rsidP="007F236F">
      <w:pPr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Из диаграммы видно, насколько эффективна работа воспитателя и родителей по формированию у ребенка математических представлений с использованием разнообразных математических игр. Игры, способствующие развитию воспр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ятия, внимания, памяти, мышления, творческих способностей, направлены на умственное развитие дошкольника в целом.</w:t>
      </w:r>
    </w:p>
    <w:p w:rsidR="007F236F" w:rsidRDefault="007F236F" w:rsidP="007F236F">
      <w:pPr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236F" w:rsidRDefault="007F236F" w:rsidP="007F236F">
      <w:pPr>
        <w:spacing w:beforeAutospacing="0" w:afterAutospacing="0"/>
        <w:ind w:left="0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F236F" w:rsidRDefault="007F236F" w:rsidP="007F236F">
      <w:pPr>
        <w:tabs>
          <w:tab w:val="left" w:pos="444"/>
          <w:tab w:val="center" w:pos="4819"/>
        </w:tabs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7F236F">
        <w:rPr>
          <w:rFonts w:ascii="Times New Roman" w:hAnsi="Times New Roman" w:cs="Times New Roman"/>
          <w:sz w:val="28"/>
          <w:szCs w:val="28"/>
        </w:rPr>
        <w:t>Дидактические игры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236F">
        <w:rPr>
          <w:rFonts w:ascii="Times New Roman" w:hAnsi="Times New Roman" w:cs="Times New Roman"/>
          <w:sz w:val="28"/>
          <w:szCs w:val="28"/>
        </w:rPr>
        <w:t>А.И.Сорокина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36F" w:rsidRPr="007F236F" w:rsidRDefault="007F236F" w:rsidP="007F236F">
      <w:pPr>
        <w:tabs>
          <w:tab w:val="left" w:pos="444"/>
          <w:tab w:val="center" w:pos="4819"/>
        </w:tabs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7F236F">
        <w:rPr>
          <w:rFonts w:ascii="Times New Roman" w:hAnsi="Times New Roman" w:cs="Times New Roman"/>
          <w:sz w:val="28"/>
          <w:szCs w:val="28"/>
        </w:rPr>
        <w:t>Игровые занимательны</w:t>
      </w:r>
      <w:r>
        <w:rPr>
          <w:rFonts w:ascii="Times New Roman" w:hAnsi="Times New Roman" w:cs="Times New Roman"/>
          <w:sz w:val="28"/>
          <w:szCs w:val="28"/>
        </w:rPr>
        <w:t xml:space="preserve">е задачи для дошкольников. </w:t>
      </w:r>
      <w:r w:rsidRPr="007F236F">
        <w:rPr>
          <w:rFonts w:ascii="Times New Roman" w:hAnsi="Times New Roman" w:cs="Times New Roman"/>
          <w:sz w:val="28"/>
          <w:szCs w:val="28"/>
        </w:rPr>
        <w:t>З.А.Михайлова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36F" w:rsidRPr="007F236F" w:rsidRDefault="007F236F" w:rsidP="007F236F">
      <w:pPr>
        <w:tabs>
          <w:tab w:val="left" w:pos="1080"/>
        </w:tabs>
        <w:autoSpaceDE w:val="0"/>
        <w:autoSpaceDN w:val="0"/>
        <w:adjustRightInd w:val="0"/>
        <w:spacing w:before="40" w:beforeAutospacing="0" w:after="20" w:afterAutospacing="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7F236F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 xml:space="preserve">ие логического мышления детей. </w:t>
      </w:r>
      <w:r w:rsidRPr="007F236F">
        <w:rPr>
          <w:rFonts w:ascii="Times New Roman" w:hAnsi="Times New Roman" w:cs="Times New Roman"/>
          <w:sz w:val="28"/>
          <w:szCs w:val="28"/>
        </w:rPr>
        <w:t>Л.Ф.Тихоморова, А.В.Басов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36F" w:rsidRPr="007F236F" w:rsidRDefault="007F236F" w:rsidP="007F236F">
      <w:pPr>
        <w:spacing w:beforeAutospacing="0" w:afterAutospacing="0"/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F236F" w:rsidRPr="007F236F" w:rsidRDefault="007F236F" w:rsidP="007F236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F236F" w:rsidRPr="00D66816" w:rsidRDefault="007F236F" w:rsidP="00D66816">
      <w:pPr>
        <w:ind w:left="0" w:righ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sectPr w:rsidR="007F236F" w:rsidRPr="00D66816" w:rsidSect="00D668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47C" w:rsidRDefault="0069147C" w:rsidP="007F236F">
      <w:pPr>
        <w:spacing w:before="0" w:after="0"/>
      </w:pPr>
      <w:r>
        <w:separator/>
      </w:r>
    </w:p>
  </w:endnote>
  <w:endnote w:type="continuationSeparator" w:id="1">
    <w:p w:rsidR="0069147C" w:rsidRDefault="0069147C" w:rsidP="007F236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47C" w:rsidRDefault="0069147C" w:rsidP="007F236F">
      <w:pPr>
        <w:spacing w:before="0" w:after="0"/>
      </w:pPr>
      <w:r>
        <w:separator/>
      </w:r>
    </w:p>
  </w:footnote>
  <w:footnote w:type="continuationSeparator" w:id="1">
    <w:p w:rsidR="0069147C" w:rsidRDefault="0069147C" w:rsidP="007F236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754F6"/>
    <w:multiLevelType w:val="singleLevel"/>
    <w:tmpl w:val="591AAFD4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1080"/>
        <w:lvlJc w:val="left"/>
        <w:pPr>
          <w:ind w:left="1800" w:hanging="108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A39"/>
    <w:rsid w:val="00146A39"/>
    <w:rsid w:val="002F4CD3"/>
    <w:rsid w:val="003806B2"/>
    <w:rsid w:val="005338CF"/>
    <w:rsid w:val="005B06B5"/>
    <w:rsid w:val="006820CF"/>
    <w:rsid w:val="0069147C"/>
    <w:rsid w:val="007F236F"/>
    <w:rsid w:val="008805E4"/>
    <w:rsid w:val="00A13F96"/>
    <w:rsid w:val="00A73851"/>
    <w:rsid w:val="00AA6A70"/>
    <w:rsid w:val="00AB5348"/>
    <w:rsid w:val="00C86291"/>
    <w:rsid w:val="00CC6565"/>
    <w:rsid w:val="00CF1FCB"/>
    <w:rsid w:val="00D66816"/>
    <w:rsid w:val="00D87D1E"/>
    <w:rsid w:val="00FC3A0E"/>
    <w:rsid w:val="00F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2" w:right="17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3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236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36F"/>
  </w:style>
  <w:style w:type="paragraph" w:styleId="a7">
    <w:name w:val="footer"/>
    <w:basedOn w:val="a"/>
    <w:link w:val="a8"/>
    <w:uiPriority w:val="99"/>
    <w:semiHidden/>
    <w:unhideWhenUsed/>
    <w:rsid w:val="007F236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2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обученности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90%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2"/>
                <c:pt idx="0">
                  <c:v>1-кл, не посещающие ДОУ</c:v>
                </c:pt>
                <c:pt idx="1">
                  <c:v>1-кл, посещающие ДОУ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0.77000000000000046</c:v>
                </c:pt>
                <c:pt idx="1">
                  <c:v>0.9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dLbl>
              <c:idx val="0"/>
              <c:layout>
                <c:manualLayout>
                  <c:x val="2.6083931107203358E-2"/>
                  <c:y val="8.653846481444824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90%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2"/>
                <c:pt idx="0">
                  <c:v>1-кл, не посещающие ДОУ</c:v>
                </c:pt>
                <c:pt idx="1">
                  <c:v>1-кл, посещающие ДОУ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0.9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cat>
            <c:strRef>
              <c:f>Лист1!$A$2:$A$5</c:f>
              <c:strCache>
                <c:ptCount val="2"/>
                <c:pt idx="0">
                  <c:v>1-кл, не посещающие ДОУ</c:v>
                </c:pt>
                <c:pt idx="1">
                  <c:v>1-кл, посещающие ДОУ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bubble3D val="1"/>
        </c:ser>
        <c:shape val="box"/>
        <c:axId val="121940224"/>
        <c:axId val="122059392"/>
        <c:axId val="96731584"/>
      </c:bar3DChart>
      <c:catAx>
        <c:axId val="121940224"/>
        <c:scaling>
          <c:orientation val="minMax"/>
        </c:scaling>
        <c:axPos val="b"/>
        <c:numFmt formatCode="General" sourceLinked="1"/>
        <c:tickLblPos val="nextTo"/>
        <c:crossAx val="122059392"/>
        <c:crosses val="autoZero"/>
        <c:auto val="1"/>
        <c:lblAlgn val="ctr"/>
        <c:lblOffset val="100"/>
      </c:catAx>
      <c:valAx>
        <c:axId val="122059392"/>
        <c:scaling>
          <c:orientation val="minMax"/>
        </c:scaling>
        <c:axPos val="l"/>
        <c:majorGridlines/>
        <c:numFmt formatCode="0%" sourceLinked="1"/>
        <c:tickLblPos val="nextTo"/>
        <c:crossAx val="121940224"/>
        <c:crosses val="autoZero"/>
        <c:crossBetween val="between"/>
      </c:valAx>
      <c:serAx>
        <c:axId val="96731584"/>
        <c:scaling>
          <c:orientation val="minMax"/>
        </c:scaling>
        <c:delete val="1"/>
        <c:axPos val="b"/>
        <c:tickLblPos val="nextTo"/>
        <c:crossAx val="122059392"/>
        <c:crosses val="autoZero"/>
      </c:ser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F9A4-93D4-44C7-906C-29A779AE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танечка</cp:lastModifiedBy>
  <cp:revision>8</cp:revision>
  <cp:lastPrinted>2010-02-10T22:14:00Z</cp:lastPrinted>
  <dcterms:created xsi:type="dcterms:W3CDTF">2010-01-31T17:14:00Z</dcterms:created>
  <dcterms:modified xsi:type="dcterms:W3CDTF">2010-02-10T22:15:00Z</dcterms:modified>
</cp:coreProperties>
</file>