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7CCC">
      <w:pPr>
        <w:rPr>
          <w:lang w:val="en-US"/>
        </w:rPr>
      </w:pPr>
      <w:r>
        <w:rPr>
          <w:noProof/>
        </w:rPr>
        <w:drawing>
          <wp:inline distT="0" distB="0" distL="0" distR="0">
            <wp:extent cx="5748655" cy="4318635"/>
            <wp:effectExtent l="19050" t="0" r="4445" b="0"/>
            <wp:docPr id="2" name="Рисунок 2" descr="C:\Documents and Settings\Ученик\Рабочий стол\День пожилых 2010\день пожилых 2а\2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Рабочий стол\День пожилых 2010\день пожилых 2а\2 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CC" w:rsidRPr="004D7CCC" w:rsidRDefault="004D7CCC">
      <w:r>
        <w:t>Ученики 2 А класса посетили тружеников тыла Амёхину Татьяну Васильевну и Губа Пелагею Алексеевну.</w:t>
      </w:r>
    </w:p>
    <w:sectPr w:rsidR="004D7CCC" w:rsidRPr="004D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4D7CCC"/>
    <w:rsid w:val="004D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82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2010-10-05T08:13:00Z</dcterms:created>
  <dcterms:modified xsi:type="dcterms:W3CDTF">2010-10-05T08:15:00Z</dcterms:modified>
</cp:coreProperties>
</file>