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E1" w:rsidRPr="003E1FE1" w:rsidRDefault="003E1FE1" w:rsidP="003E1FE1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sz w:val="36"/>
          <w:szCs w:val="36"/>
          <w:lang w:val="ru-RU"/>
        </w:rPr>
      </w:pPr>
      <w:r w:rsidRPr="003E1FE1">
        <w:rPr>
          <w:rFonts w:ascii="Times New Roman" w:eastAsia="Times New Roman" w:hAnsi="Times New Roman" w:cs="Times New Roman"/>
          <w:b/>
          <w:caps/>
          <w:sz w:val="36"/>
          <w:szCs w:val="36"/>
          <w:lang w:val="ru-RU"/>
        </w:rPr>
        <w:t>ГОСУДАРСТВЕННЫЙ СТАНДАРТ. ФЛАГ РЕСПУБЛИКИ КАЗАХСТАН</w:t>
      </w:r>
    </w:p>
    <w:p w:rsidR="003E1FE1" w:rsidRPr="003E1FE1" w:rsidRDefault="003E1FE1" w:rsidP="003E1F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Общие технические условия</w:t>
      </w:r>
    </w:p>
    <w:p w:rsidR="003E1FE1" w:rsidRPr="003E1FE1" w:rsidRDefault="003E1FE1" w:rsidP="003E1FE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Дата введения 2008.04.01.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Область применения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Настоящий стандарт распространяется на: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Государственный Флаг Республики Казахстан (далее - Государственный Флаг, флаг) и устанавливает общие технические условия к его изготовлению;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материальные объекты с изображением Государственного Флага или элементов его символики.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Применение Государственного Флага, размещение его изображения или элементов его символики на материальных объектах осуществляется в соответствии с [1]. Изготовление Государственного Флага и материальных объектов с его изображением или элементов его символики - в соответствии с [2].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Положения стандарта предназначены для юридических и физических лиц, осуществляющих деятельность по лицензированию, изготовлению и применению Государственного Флага и материальных объектов с его изображением или элементов его символики.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Выполнение требований настоящего стандарта обеспечивает защиту интересов национальной безопасности Республики Казахстан.</w:t>
      </w:r>
    </w:p>
    <w:p w:rsidR="003E1FE1" w:rsidRPr="003E1FE1" w:rsidRDefault="003E1FE1" w:rsidP="003E1F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 Нормативные ссылки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 настоящем стандарте использованы ссылки на следующие стандарты: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 РК 4.3-2002 Система разработки и постановки продукции на производство. Продукция легкой промышленности. Основные положения.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ГОСТ ИСО 105-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01 Материалы текстильные. Определение устойчивости окраски. Часть 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01. Метод определения устойчивости окраски к действию химической чистки.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ГОСТ ИСО 105-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02 Материалы текстильные. Определение устойчивости окраски. Часть Е02. Метод определения устойчивости окраски к действию морской воды.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ГОСТ 3811 Материалы текстильные. Ткани, нетканые полотна и штучные изделия. Методы определения линейных размеров, линейной и поверхностной плотности.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ГОСТ 3813 Материалы текстильные. Ткани и штучные изделия. Методы определения разрывных характеристик при растяжении.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ГОСТ 6309-93 Нитки швейные хлопчатобумажные и синтетические. Технические условия.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ГОСТ 7000-80 Материалы текстильные. Упаковка, маркировка, транспортирование и хранение. Технические условия.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ГОСТ 9733.0-83 Материалы текстильные. Общие требования к методам испытаний устойчивости окраски к физико-химическим воздействиям.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Издание официальное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ГОСТ 9733.1 Материалы текстильные. Метод испытания устойчивости окраски к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свету.</w:t>
      </w:r>
    </w:p>
    <w:p w:rsidR="003E1FE1" w:rsidRPr="003E1FE1" w:rsidRDefault="003E1FE1" w:rsidP="003E1F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ГОСТ 9733.2 Материалы текстильные. Метод испытания устойчивости окраски к воздействию погоды.</w:t>
      </w:r>
    </w:p>
    <w:p w:rsidR="003E1FE1" w:rsidRPr="003E1FE1" w:rsidRDefault="003E1FE1" w:rsidP="003E1F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ГОСТ 9733.3 Материалы текстильные. Метод испытания устойчивости окраски к свету в условиях искусственного освещения.</w:t>
      </w:r>
    </w:p>
    <w:p w:rsidR="003E1FE1" w:rsidRPr="003E1FE1" w:rsidRDefault="003E1FE1" w:rsidP="003E1F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ГОСТ 9733.4 Материалы текстильные. Метод испытания устойчивости окраски к стиркам.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ГОСТ 9733.13 Материалы текстильные. Метод испытания устойчивости окраски к органическим растворителям.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ГОСТ 9733.27 Материалы текстильные. Метод испытания устойчивости окраски к трению.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ГОСТ 10581-91 Изделия швейные. Маркировка, упаковка, транспортирование и хранение.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ГОСТ 10681-75 Материалы текстильные. Климатические условия для кондициони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softHyphen/>
        <w:t>рования и испытания проб и методы их определения.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ГОСТ 12807 Изделия швейные. Классификация стежков, строчек и швов.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ГОСТ 16958-71 Изделия текстильные. Символах по уходу за изделиями.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ГОСТ 18976 Ткани текстильные. Метод определения стойкости к истиранию.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ГОСТ 20566 Ткани и штучные изделия текстильные. Правила приемки и метод отбора проб.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ГОСТ 22665 Нитки швейные из натурального шелка. Технические условия. ГОСТ 23627 - 89 Изделия текстильно-галантерейные тканые, плетеные, витые, вязаные, метражные и штучные. Нормы устойчивости окраски и методы ее определения.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Примечание — При пользовании настоящим стандартом целесообразно проверить действие ссылочных стандартов по указателю «Нормативные документы по стандартизации», составленному по состоянию на 1 января текущего года, и по соответствующим информационным указателям, опубликованным в текущем году. Для датированных ссылок применяется данное издание стандарта, для недатированных - последнее издание. Если стандарт отменен без замены, то положение, в котором дана ссылка на него, применяется в части, не затрагивающей эту ссылку.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 Общие технические требования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3.1 Государственный Флаг должен изготавливаться в соответствии с требованиями настоящего стандарта, образца-эталона по СТ РК 4.3, технического описания и технологического режима, утвержденных в установленном порядке.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3.1.1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техническом описании указывают применяемые виды ткани, нормы их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устойчивости к истиранию и прочности на разрыв, метод (методы) изготовления флага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и обработки срезов, количество стежков, виды и номера ниток, виды отделки (при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наличии), способы закрепления концов строчек, условия использования (на открытом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воздухе, внутри помещения), группа устойчивости окраски готового флага согласно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3.2.5, рекомендации по использованию в зависимости от климатической зоны.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3.1.2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При изготовлении Государственного Флага по заказам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заинтересованных лиц с ними согласуются виды применяемых материалов.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3.1.3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Материальные объекты с изображением Государственного Флага или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элементов его символики должны соответствовать требованиями настоящего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стандарта и нормативным документам на конкретный материальный объект, и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изготавливаться в соответствии с техническими и технологическими документами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на их изготовление.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3.2 Основные показатели и характеристики Государственного Флага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3.2.1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Государственный Флаг представляет собой прямоугольное полотнище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голубого цвета с изображением в центре солнца с лучами, под которым - парящий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орел. У древка - вертикальная полоса с национальным орнаментом.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3.2.2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Соотношение ширины флага к его длине 1:2.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3.2.3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Изображение солнца с лучами, орла и вертикальной полосы с национальным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орнаментом должно быть цвета золота. Полотнище Государственного Флага - голубого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цвета.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3.2.4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Цвета Государственного Флага (полотнища и элементов символики) должны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 xml:space="preserve">соответствовать Атласу цвета [3]: голубой цвет полотнища - № 3125 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а цвет солнца с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 xml:space="preserve">лучами, орла и вертикальной полосы с национальным орнаментом - № 102 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3.2.5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Государственные Флаги, предназначенные для использования на открытом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воздухе, должны быть изготовлены из тканей, имеющих повышенные характеристики по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прочности на разрыв и устойчивости к истиранию.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Устойчивость окраски флагов должна соответствовать ГОСТ 23627: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предназначенных для использования на открытом воздухе - нормам группы «</w:t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особопрочная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»;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предназначенных для использования внутри зданий и помещений - нормам группы «прочная».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Готовые Флаги должны быть устойчивы к воздействию света, в том числе в условиях искусственного освещения; погоды, стирки, сухого и мокрого трения; химической чистки (органических растворителей).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3.2.6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Раскрой полотнища Государственного Флага по длине должен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производиться по основе ткани.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3.2.7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Флаг шириной до 1,5 м изготавливают цельнокроеным.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Флаг шириной более 1,5 м допускается изготовлять из двух-трех полотен, стачанных вдоль флага запошивочным швом или швом </w:t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взамок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по ГОСТ 12807. При этом, должны быть соблюдены общий вид, изображение и размещение элементов символики на флаге в соответствии с приложениями А - В.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3.2.8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Воспроизведение изображения солнца с лучами, орла и полосы с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национальным орнаментом на флаге производится различными способами: печати,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шелкографии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вышивки, аппликации и другими способами, обеспечивающими соответствие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требованиям настоящего стандарта.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3.2.9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Используемый вид печати должен обеспечивать глубокую полную окраску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полотнища флага, солнца с лучами, орла и вертикальной полосы с национальным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орнаментом, без затеков, пятен, пропусков.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Рисунок должен быть четким, пластичным, не давать трещин при изгибе. Слой печатной краски должен быть прочным (без отлива) и равномерно нанесенным по всей площади рисунка.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 изготовлении флага с использованием вышивки, солнце с лучами, орел и вертикальная полоса с национальным орнаментом могут выполняться золотой металлизированной нитью или другими материалами, обеспечивающими установленную цветовую гамму флага.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Флаг с вышивкой изготавливается из двух полотнищ с двухсторонней вышивкой.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3.2.10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Края полотнища флага должны быть выполнены швом </w:t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вподгибку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 </w:t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закр^ітым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срезом по ГОСТ 12807, шириной 0,3-1,0 см.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Строчка должна быть прочной, ровной. Концы строчки должны быть закреплены двойной обратной строчкой на длине не менее 1,0 см. Частота стежков должна быть не менее 15-20 на 5 см строчки.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Допускается: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 обрабатывать край полотнища флага при наличии фабричной качественной заработанной кромки;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края флагов малых размеров обрабатывать </w:t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оверлочным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швом, а из синтетических нитей - оплавлением при использовании флагов внутри зданий и помещений.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Обработанные края флага должны быть ровными, без разрывов и видимых дефектов.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3.2.11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Пошив флага должен производиться швейными нитками в тон цвета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полотнища и символики флага, идентичными им по составу сырья, а также армированными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 xml:space="preserve">или прозрачными из капроновой </w:t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мононити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Нитки для пошива флага должны иметь одинаковую с тканью усадку после мокрой обработки и прочность на разрыв.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proofErr w:type="gram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3.2.12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Флаги</w:t>
      </w:r>
      <w:proofErr w:type="gram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изготавливают с двумя видами крепления: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 древко с помощью кармана;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с помощью шкаторины.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3.2.12.1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Карман и шкаторину застрачивают с левой стороны полотнища флага швом с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закрытым срезом. Ширина кармана не должна превышать 10 см, ширина шкаторины - не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более 3 см. Ширина подгиба срезов кармана или шкаторины - 2 см.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Ширина кармана и шкаторины не входят в размер Государственного Флага. Карман и шкаторина изготавливаются из ткани, идентичной полотнищу флага по прочности на разрыв, истиранию и цвету.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 требованию заказчика (потребителя) флаг со шкаториной комплектуют фалом из синтетических нитей. Длину фала согласовывают с заказчиком (потребителем). Концы фала должны быть оплавлены.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3.2.12.2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 древко флага закрепляется наконечник, размеры и форма которого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должны соответствовать приложению В.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Древко должно иметь гладкую поверхность и не иметь дефектов. Цвет древка должен гармонировать с цветом полотнища флага. Размеры древка должны быть пропорциональны размерам флага. Флагшток и наконечник на древко должны гармонировать с цветом полотнища и (или) элементов символики флага (солнца с лучами, орла и вертикальной полосы с орнаментом).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3.2.13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По согласованию с заказчиком Государственный Флаг может быть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изготовлен с различными видами отделки: с кистями, бахромой из различных материалов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(шелковых, синтетических которые должны гармонировать и сочетаться с тоном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цвета полотнища флага и его символики.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3.2.14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готовых флагах и материальных объектах из текстильных материалов с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изображением флага или элементов его символики не допускаются следующие пороки: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нарушение целостности ткани, в </w:t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т.ч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. заметно выраженные подплетины и </w:t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недосеки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цветные нити;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пятна и загрязнения размером более 0,5 см;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заработка посторонних примесей;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сукрутины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свыше 10 см;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забоины более 0,3 см;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заметно выраженные полосы по основе и утку;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разнооттеночность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непропечатка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рисунка;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дефекты пошива, вышивки, печати и аппликации: недошитые элементы рисунка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(символики), наличие узлов и </w:t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петлистости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непришитые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или неправильно пришитые элементы символики.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3.2.15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Схематическое изображение и размеры Государственного Флага, солнца с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лучами, орла и вертикальной полосы с национальным орнаментом, их расположение на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полотнище должны соответствовать приложениям А - В, наконечника - приложению Г.</w:t>
      </w:r>
    </w:p>
    <w:p w:rsidR="003E1FE1" w:rsidRPr="003E1FE1" w:rsidRDefault="003E1FE1" w:rsidP="003E1F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3.2.16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Размеры флага устанавливаются по согласованию с заказчиком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(потребителем). Отклонения от размеров флага по длине и ширине должны быть не более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± 2 %; от размеров солнца с лучами, орла и вертикальной полосы с национальным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орнаментом - ± 5 %. Коэффициенты дизайнерского равновесия, обеспечивающие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возможность уменьшения или увеличения размеров символики Государственного Флага, в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зависимости от его размеров предусмотрены в Приложениях А и Б (рисунки А.2 и Б.1).</w:t>
      </w:r>
    </w:p>
    <w:p w:rsidR="003E1FE1" w:rsidRPr="003E1FE1" w:rsidRDefault="003E1FE1" w:rsidP="003E1F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3.2.17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Допускается при проведении международных саммитов, встреч, форумов,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семинаров, международных соревнований и отдельных случаев выноса флага:</w:t>
      </w:r>
    </w:p>
    <w:p w:rsidR="003E1FE1" w:rsidRPr="003E1FE1" w:rsidRDefault="003E1FE1" w:rsidP="003E1F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использовать наконечник на древко флага других форм (</w:t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пикообразной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шарообразной, овальной) и размеров, не предусмотренных в 3.2.12.2, пропорциональных форме и размерам древка и флага;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-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изготавливать флаг с карманом и шкаториной из ткани белого цвета повышенной по сравнению с материалом флага прочности;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изготавливать настольные флаги размером 15х25 см, и автомобильных - 20х30 см.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3.2.18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Требования к материальным объектам с изображением Государственного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Флага или его символики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Цветовая гамма полотнища флага и (или) элементов его символики на материальных объектах из текстильных тканей должна соответствовать 3.2.4.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 изготовлении материальных объектов с изображением Государственного Флага или элементов его символики из других материалов цвета флага должны соответствовать Каталогу образцов цвета государственных символов Республики Казахстан, утвержденному Республиканской комиссией по государственным символам.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До введения в действие Каталога цвета Государственного Флага или элементов его символики на </w:t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материальн^іх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объектах должны соответствовать Атласу цвета [4]: голубой цвет полотнища флага - № 3125 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 № 3125 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соответственно; цвет солнца с лучами, орла и вертикальной полосы с национальным орнаментом - № 810 С и № 810 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соответственно.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Допускается на материальных объектах Государственный Флаг изображать в виде реющего полотнища на древке, флагштоке, с наконечником или без них. Размеры флага и элементов его символики должны соответствовать композиционному решению.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 производстве материальных объектов с изображением Государственного Флага или элементов его символики могут использоваться любые технологии. При этом должны быть обеспечены: четкость изображения элементов символики, установленная гамма цветов полотнища и символики, пропорциональность размеров и соответствие композиционному решению.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3.2.19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При подборе рецептур по составу красок для воспроизведения цвета полотнища и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 xml:space="preserve">элементов символики флага может использоваться международный каталог цветов 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CMYK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3.2.20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 материальных объектах с изображением Государственного Флага или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элементов его символики не допускается: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расплывчатое изображение;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затеки, пятна;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искажение цвета символики при композиционном решении.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3.2.21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Черно-белое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изображение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Государственного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Флага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материальных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объектах должно соответствовать приложению А.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3.3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Требования к сырью и материалам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3.3.1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Государственный Флаг изготавливают из хлопчатобумажных, льняных,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шелковых, смешанных и шерстяных тканей, а также тканей с применением химических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волокон (нитей).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Древко, флагшток и наконечник изготавливают из металла, дерева или пластика.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Нитки для пошива флага должны соответствовать требованиям ГОСТ 6309 и ГОСТ 22665 и других </w:t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нормативн^іх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документов.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Ткани и красители, применяемые при изготовлении Государственного Флага, а также материальных объектов с изображением флага или его символики, должны обеспечивать устойчивость окраски готового флага в соответствии с 3.2.5.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Для производства материальных объектов с изображением Государственного Флага или элементов его символики могут применяться любые материалы, обеспечивающие соблюдение требований настоящего стандарта.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 полиграфической промышленности не допускается использование декоративной, цветной и макулатурной бумаги.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3.4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Маркировка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3.4.1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К одному из углов флага прикрепляют товарный ярлык с указанием: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наименования и адреса предприятия-изготовителя;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товарного знака изготовителя (при наличии);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наименования изделия;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размера изделия;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даты изготовления;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обозначения настоящего стандарта.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3.4.2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Маркировка флагов должна производиться на государственном и </w:t>
      </w:r>
      <w:proofErr w:type="gram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русском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языках</w:t>
      </w:r>
      <w:proofErr w:type="gram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3.4.3.К Государственному флагу должна прилагаться памятка с символами по уходу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за изделиями по ГОСТ 16958 и рекомендациями по применению.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3.4.4.На каждую пачку, пакет или коробку прикрепляют упаковочный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ярлык или этикетку из любых материалов, с указанием реквизитов согласно 3.4.1, а также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количества флагов в коробке, пакете или пачке и номера упаковщика.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3.4.5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Размеры ярлыка выбираются таким образом, чтобы обеспечить четкое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прочтение текста маркировки.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Ярлык (этикетка) заполняется типографским или иным способом, исключающим повреждение и смывание реквизитов, за исключением заполнения от руки. Допускается отдельные реквизиты наносить штампами.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3.4.6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Транспортная маркировка - по ГОСТ 7000.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3.4.7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Маркировка материальных объектов с изображением Государственного Флага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или элементов его символики производится в соответствии с требованиями нормативных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документов на конкретные виды материальных объектов, с обязательным указанием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наименования предприятия-изготовителя или его товарного знака.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3.5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Упаковка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3.5.1 Государственные Флаги реализуются единичными изделиями в индивидуальной упаковке или по нескольку штук в групповой упаковке (пачки, пакеты, коробки и др.). Количество флагов в упаковке по согласованию с заказчиком (при его наличии). Необходимость индивидуальной упаковки, при наличии групповой определяется изготовителем или заказчиком (при наличии).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3.5.2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Первичная и групповая упаковки должны обеспечивать сохранность товарного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вида и качества упакованной продукции при транспортировании и хранении.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3.5.3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При упаковке флагов в групповую упаковку она дополнительно может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 xml:space="preserve">перевязываться тесьмой, лентой, шпагатом из </w:t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люб^іх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видов сырья, материалов или отходов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производства.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3.5.4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Упаковка флагов для транспортирования — по ГОСТ 7000.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3.5.5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Упаковка материальных объектов с изображением Государственного Флага или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его символики производится в соответствии с требованиями нормативных документов на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конкретные виды материальных объектов.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4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Правила приемки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4.1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Приемка готовых флагов по ГОСТ 20566.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4.2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Приемка материальных объектов с изображением Государственного Флага или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его символики производится в соответствии с требованиями нормативных документов на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конкретные виды материальных объектов.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5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Методы контроля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Отбор проб по ГОСТ 20566. Флаги должны испытывать в атмосферных условиях по ГОСТ 10681. Перед испытанием их выдерживают в этих же условиях в развернутом виде не менее 24 часов.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Определение линейных размеров флага и его символики - по ГОСТ 3811 с применением средств измерений, обеспечивающих контроль размеров, указанных в приложениях к настоящему стандарту. Измерение длины флага проводится с левой стороны.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5.3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Определение устойчивости окраски флагов: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общие требования к методам испытаний - по ГОСТ 9733.0;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 действию морской воды - по ГОСТ ИСО 105-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02;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к свету - по ГОСТ 9733.1;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 воздействию погоды - по ГОСТ 9733.2;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 свету в условиях искусственного освещения - по ГОСТ 9733.3;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 стиркам - по ГОСТ 9733.4;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 органическим растворителям - по ГОСТ 9733.13;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 трению - по ГОСТ 9733.27;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 действию химической чистки - по ГОСТ ИСО 105-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01.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5.4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Определение прочности на разрыв - по ГОСТ 3813.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Определение устойчивости окраски на материальных объектах с изображением флага или элементов его символики осуществляется в соответствии с методами, принятыми в установленном порядке для соответствующих видов материальных объектов.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5.5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Определение устойчивости к истиранию по плоскости -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по ГОСТ 18976.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5.6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Определение внешнего вида флага и элементов его символики на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материальных объектах, осуществляется визуальным контролем.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5.7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Определение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качества</w:t>
      </w:r>
      <w:proofErr w:type="gram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прочности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закрепления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элементов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символики,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нанесенных на полотнище флага методом печати с помощью красок производят методом пятикратного сгибания полотнища флага в середине символики (рисунка) флага. При этом, рисунок не должен иметь трещин и полос от растрескивания.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6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Транспортирование и хранение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6.1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Транспортирование и хранение Государственных Флагов - по ГОСТ 7000.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6.2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Транспортирование и хранение материальных объектов с изображением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Государственного Флага или его символики производится в соответствии с требованиями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нормативных документов на них или их упаковку.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7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Гарантии изготовителя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7.1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Изготовитель гарантирует соответствие качества Государственных Флагов, а также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материальных объектов с изображением флага или элементов его символики требованиям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настоящего стандарта при соблюдении условий транспортирования и хранения.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7.2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Сроки замены Государственного Флага должны соответствовать [3].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tbl>
      <w:tblPr>
        <w:tblW w:w="10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955"/>
        <w:gridCol w:w="620"/>
        <w:gridCol w:w="392"/>
        <w:gridCol w:w="955"/>
        <w:gridCol w:w="740"/>
        <w:gridCol w:w="361"/>
        <w:gridCol w:w="955"/>
        <w:gridCol w:w="740"/>
        <w:gridCol w:w="361"/>
        <w:gridCol w:w="955"/>
        <w:gridCol w:w="740"/>
        <w:gridCol w:w="296"/>
        <w:gridCol w:w="955"/>
        <w:gridCol w:w="740"/>
        <w:gridCol w:w="364"/>
        <w:gridCol w:w="955"/>
        <w:gridCol w:w="740"/>
        <w:gridCol w:w="363"/>
        <w:gridCol w:w="955"/>
        <w:gridCol w:w="740"/>
        <w:gridCol w:w="374"/>
        <w:gridCol w:w="955"/>
        <w:gridCol w:w="740"/>
      </w:tblGrid>
      <w:tr w:rsidR="003E1FE1" w:rsidRPr="003E1FE1" w:rsidTr="003E1FE1"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</w:t>
            </w:r>
            <w:proofErr w:type="spellEnd"/>
          </w:p>
        </w:tc>
        <w:tc>
          <w:tcPr>
            <w:tcW w:w="4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</w:t>
            </w:r>
            <w:proofErr w:type="spellEnd"/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</w:t>
            </w:r>
            <w:proofErr w:type="spellEnd"/>
          </w:p>
        </w:tc>
        <w:tc>
          <w:tcPr>
            <w:tcW w:w="4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</w:t>
            </w:r>
            <w:proofErr w:type="spellEnd"/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</w:t>
            </w:r>
            <w:proofErr w:type="spellEnd"/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bookmarkStart w:id="0" w:name="_GoBack"/>
            <w:bookmarkEnd w:id="0"/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меры</w:t>
            </w:r>
            <w:proofErr w:type="spellEnd"/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</w:t>
            </w:r>
            <w:proofErr w:type="spellEnd"/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</w:t>
            </w:r>
            <w:proofErr w:type="spellEnd"/>
          </w:p>
        </w:tc>
        <w:tc>
          <w:tcPr>
            <w:tcW w:w="49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КДР</w:t>
            </w:r>
          </w:p>
        </w:tc>
      </w:tr>
      <w:tr w:rsidR="003E1FE1" w:rsidRPr="003E1FE1" w:rsidTr="003E1FE1"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8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</w:p>
        </w:tc>
        <w:tc>
          <w:tcPr>
            <w:tcW w:w="6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1,098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2,857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18,082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4,347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Л4</w:t>
            </w:r>
          </w:p>
        </w:tc>
        <w:tc>
          <w:tcPr>
            <w:tcW w:w="58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66,667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16,667</w:t>
            </w:r>
          </w:p>
        </w:tc>
      </w:tr>
      <w:tr w:rsidR="003E1FE1" w:rsidRPr="003E1FE1" w:rsidTr="003E1FE1"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68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4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0,549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Б1</w:t>
            </w:r>
          </w:p>
        </w:tc>
        <w:tc>
          <w:tcPr>
            <w:tcW w:w="6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8,334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3,703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1,590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4,716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Л1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83,334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8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4,761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3E1FE1" w:rsidRPr="003E1FE1" w:rsidTr="003E1FE1"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Б2</w:t>
            </w:r>
          </w:p>
        </w:tc>
        <w:tc>
          <w:tcPr>
            <w:tcW w:w="6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16,667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10,526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2,380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17,241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17,544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8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4,761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3E1FE1" w:rsidRPr="003E1FE1" w:rsidTr="003E1FE1"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</w:p>
        </w:tc>
        <w:tc>
          <w:tcPr>
            <w:tcW w:w="68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1,098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1,124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5,714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3,623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12,500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11,11</w:t>
            </w:r>
          </w:p>
        </w:tc>
      </w:tr>
    </w:tbl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1FE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754"/>
        <w:gridCol w:w="659"/>
        <w:gridCol w:w="795"/>
        <w:gridCol w:w="660"/>
        <w:gridCol w:w="795"/>
        <w:gridCol w:w="660"/>
        <w:gridCol w:w="795"/>
        <w:gridCol w:w="660"/>
        <w:gridCol w:w="795"/>
        <w:gridCol w:w="660"/>
        <w:gridCol w:w="795"/>
        <w:gridCol w:w="660"/>
        <w:gridCol w:w="795"/>
      </w:tblGrid>
      <w:tr w:rsidR="003E1FE1" w:rsidRPr="003E1FE1" w:rsidTr="003E1FE1">
        <w:tc>
          <w:tcPr>
            <w:tcW w:w="7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7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7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7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7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7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7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7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7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7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7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КДР</w:t>
            </w:r>
          </w:p>
        </w:tc>
      </w:tr>
      <w:tr w:rsidR="003E1FE1" w:rsidRPr="003E1FE1" w:rsidTr="003E1FE1">
        <w:tc>
          <w:tcPr>
            <w:tcW w:w="7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Ш=235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  <w:proofErr w:type="spellEnd"/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=4,255</w:t>
            </w:r>
          </w:p>
        </w:tc>
        <w:tc>
          <w:tcPr>
            <w:tcW w:w="7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R2=265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К2=3,774</w:t>
            </w:r>
          </w:p>
        </w:tc>
        <w:tc>
          <w:tcPr>
            <w:tcW w:w="7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К3=305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R3=3,279</w:t>
            </w:r>
          </w:p>
        </w:tc>
        <w:tc>
          <w:tcPr>
            <w:tcW w:w="7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R4=320</w:t>
            </w:r>
          </w:p>
        </w:tc>
        <w:tc>
          <w:tcPr>
            <w:tcW w:w="7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R4=3,125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R5=308</w:t>
            </w:r>
          </w:p>
        </w:tc>
        <w:tc>
          <w:tcPr>
            <w:tcW w:w="7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R5=3,247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R6=335</w:t>
            </w:r>
          </w:p>
        </w:tc>
        <w:tc>
          <w:tcPr>
            <w:tcW w:w="7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R6=2,985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R7=350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1FE1" w:rsidRPr="003E1FE1" w:rsidRDefault="003E1FE1" w:rsidP="003E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FE1">
              <w:rPr>
                <w:rFonts w:ascii="Times New Roman" w:eastAsia="Times New Roman" w:hAnsi="Times New Roman" w:cs="Times New Roman"/>
                <w:sz w:val="24"/>
                <w:szCs w:val="24"/>
              </w:rPr>
              <w:t>R7=2,857</w:t>
            </w:r>
          </w:p>
        </w:tc>
      </w:tr>
    </w:tbl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Схема изображения и размеры национального орнамента Государственного Флага Республики Казахстан</w:t>
      </w:r>
      <w:r w:rsidRPr="003E1FE1">
        <w:rPr>
          <w:rFonts w:ascii="Arial" w:eastAsia="Times New Roman" w:hAnsi="Arial" w:cs="Arial"/>
          <w:color w:val="333333"/>
          <w:sz w:val="20"/>
          <w:szCs w:val="20"/>
          <w:lang w:val="ru-RU"/>
        </w:rPr>
        <w:br w:type="textWrapping" w:clear="all"/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Схематическое изображение и размеры наконечника на древке Государственного Флага Республики Казахстан.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Приложение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(справочное)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Библиография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[1] Конституционный закон Республики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 государственных символах Республики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Казахстан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Казахстан от 4 июня 2007 г., №258-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III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ЗРК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[2] Закон Республики Казахстан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</w:t>
      </w:r>
      <w:proofErr w:type="gram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«</w:t>
      </w:r>
      <w:proofErr w:type="gram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 лицензировании» от 11.01.2007 г.,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№214 ЗРК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[3] </w:t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Атлас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цветов                                                            </w:t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Международный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Атлас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цветов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PANTONE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                               Textile system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[4] </w:t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Атлас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цветов                                                            </w:t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Атлас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цветов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PANTONE Formula Guide    </w:t>
      </w:r>
    </w:p>
    <w:p w:rsidR="003E1FE1" w:rsidRPr="003E1FE1" w:rsidRDefault="003E1FE1" w:rsidP="003E1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 solid coated </w:t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матовой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бумаг</w:t>
      </w:r>
      <w:proofErr w:type="spellEnd"/>
      <w:r w:rsidRPr="003E1FE1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                                         </w:t>
      </w:r>
    </w:p>
    <w:p w:rsidR="00940B48" w:rsidRDefault="00940B48" w:rsidP="003E1FE1">
      <w:pPr>
        <w:spacing w:after="0"/>
        <w:jc w:val="both"/>
      </w:pPr>
    </w:p>
    <w:sectPr w:rsidR="00940B48" w:rsidSect="003E1FE1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E1"/>
    <w:rsid w:val="003E1FE1"/>
    <w:rsid w:val="0094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9278"/>
  <w15:chartTrackingRefBased/>
  <w15:docId w15:val="{E5F5E33E-906A-481E-BE70-DEF3FA60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2022-02-01T03:30:00Z</cp:lastPrinted>
  <dcterms:created xsi:type="dcterms:W3CDTF">2022-02-01T03:24:00Z</dcterms:created>
  <dcterms:modified xsi:type="dcterms:W3CDTF">2022-02-01T03:31:00Z</dcterms:modified>
</cp:coreProperties>
</file>